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6C7" w:rsidRDefault="00A746C7" w:rsidP="00A746C7">
      <w:pPr>
        <w:tabs>
          <w:tab w:val="left" w:pos="0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записка</w:t>
      </w:r>
    </w:p>
    <w:p w:rsidR="00A746C7" w:rsidRDefault="00A746C7" w:rsidP="00A746C7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rFonts w:eastAsia="Calibri"/>
          <w:b/>
          <w:sz w:val="28"/>
          <w:szCs w:val="28"/>
        </w:rPr>
        <w:t>Образовательное учреждение</w:t>
      </w:r>
      <w:r>
        <w:rPr>
          <w:rFonts w:eastAsia="Calibri"/>
          <w:sz w:val="28"/>
          <w:szCs w:val="28"/>
        </w:rPr>
        <w:t xml:space="preserve">: </w:t>
      </w:r>
      <w:r>
        <w:rPr>
          <w:sz w:val="28"/>
          <w:szCs w:val="28"/>
        </w:rPr>
        <w:t>Государственное бюджетное общеобразовательное учреждение средняя общеобразовательная школа №422 Кронштадтского района Санкт-Петербурга,</w:t>
      </w:r>
    </w:p>
    <w:p w:rsidR="00A746C7" w:rsidRDefault="00A746C7" w:rsidP="00A746C7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Автор:</w:t>
      </w:r>
      <w:r>
        <w:rPr>
          <w:sz w:val="28"/>
          <w:szCs w:val="28"/>
        </w:rPr>
        <w:t xml:space="preserve"> Шлендова Майя Александровна,</w:t>
      </w:r>
    </w:p>
    <w:p w:rsidR="00A746C7" w:rsidRDefault="00A746C7" w:rsidP="00A746C7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Должность:</w:t>
      </w:r>
      <w:r>
        <w:rPr>
          <w:sz w:val="28"/>
          <w:szCs w:val="28"/>
        </w:rPr>
        <w:t xml:space="preserve"> заведующая школьным музеем, педагог дополнительного образования,</w:t>
      </w:r>
    </w:p>
    <w:p w:rsidR="00A746C7" w:rsidRDefault="00A746C7" w:rsidP="00A746C7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Название мероприятия: </w:t>
      </w:r>
      <w:r>
        <w:rPr>
          <w:sz w:val="28"/>
          <w:szCs w:val="28"/>
        </w:rPr>
        <w:t>Занятия для учащихся 5-7 классов во внеурочное время с использованием авторских разработок, выполненных с помощью информационных технологий,</w:t>
      </w:r>
    </w:p>
    <w:p w:rsidR="00A746C7" w:rsidRDefault="00A746C7" w:rsidP="00A746C7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создания разработки</w:t>
      </w:r>
      <w:r>
        <w:rPr>
          <w:sz w:val="28"/>
          <w:szCs w:val="28"/>
        </w:rPr>
        <w:t xml:space="preserve">: цикл презентаций составлен как мультимедийное сопровождение музейных уроков, </w:t>
      </w:r>
    </w:p>
    <w:p w:rsidR="00A746C7" w:rsidRDefault="00A746C7" w:rsidP="00A746C7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Разработки ориентированы</w:t>
      </w:r>
      <w:r>
        <w:rPr>
          <w:sz w:val="28"/>
          <w:szCs w:val="28"/>
        </w:rPr>
        <w:t xml:space="preserve"> на учащихся 12-16 лет</w:t>
      </w:r>
    </w:p>
    <w:p w:rsidR="00A746C7" w:rsidRDefault="00A746C7" w:rsidP="00A746C7">
      <w:pPr>
        <w:tabs>
          <w:tab w:val="left" w:pos="0"/>
        </w:tabs>
        <w:spacing w:line="360" w:lineRule="auto"/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Комментарии:</w:t>
      </w:r>
    </w:p>
    <w:p w:rsidR="00A746C7" w:rsidRDefault="00A746C7" w:rsidP="00A746C7">
      <w:pPr>
        <w:tabs>
          <w:tab w:val="left" w:pos="0"/>
        </w:tabs>
        <w:spacing w:line="360" w:lineRule="auto"/>
        <w:jc w:val="both"/>
        <w:rPr>
          <w:rFonts w:eastAsia="Calibri"/>
          <w:b/>
          <w:bCs/>
          <w:sz w:val="28"/>
          <w:szCs w:val="28"/>
          <w:u w:val="single"/>
        </w:rPr>
      </w:pPr>
      <w:r>
        <w:rPr>
          <w:rFonts w:eastAsia="Calibri"/>
          <w:b/>
          <w:bCs/>
          <w:sz w:val="28"/>
          <w:szCs w:val="28"/>
          <w:u w:val="single"/>
        </w:rPr>
        <w:t>Цель</w:t>
      </w:r>
      <w:r>
        <w:rPr>
          <w:rFonts w:eastAsia="Calibri"/>
          <w:b/>
          <w:sz w:val="28"/>
          <w:szCs w:val="28"/>
          <w:u w:val="single"/>
        </w:rPr>
        <w:t xml:space="preserve"> цикла занятий</w:t>
      </w:r>
      <w:r>
        <w:rPr>
          <w:rFonts w:eastAsia="Calibri"/>
          <w:b/>
          <w:bCs/>
          <w:sz w:val="28"/>
          <w:szCs w:val="28"/>
          <w:u w:val="single"/>
        </w:rPr>
        <w:t xml:space="preserve">: </w:t>
      </w:r>
    </w:p>
    <w:p w:rsidR="00A746C7" w:rsidRDefault="00A746C7" w:rsidP="00A746C7">
      <w:pPr>
        <w:tabs>
          <w:tab w:val="left" w:pos="0"/>
        </w:tabs>
        <w:spacing w:line="360" w:lineRule="auto"/>
        <w:jc w:val="both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 xml:space="preserve">развитие интереса к истории родного края как составной части образовательной программы по Истории Отечества, так как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общеобразовательных </w:t>
      </w:r>
      <w:proofErr w:type="gramStart"/>
      <w:r>
        <w:rPr>
          <w:sz w:val="28"/>
          <w:szCs w:val="28"/>
        </w:rPr>
        <w:t>программах</w:t>
      </w:r>
      <w:proofErr w:type="gramEnd"/>
      <w:r>
        <w:rPr>
          <w:sz w:val="28"/>
          <w:szCs w:val="28"/>
        </w:rPr>
        <w:t xml:space="preserve"> по Истории Отечества изучение истории Кронштадта весьма ограничено. Зачастую учащиеся не имеют ни малейшего представления о месте, где они живут, растут и учатся, нет стройной рабочей программы, методических разработок по истории и культуре Кронштадтского района города Санкт-Петербурга.</w:t>
      </w:r>
    </w:p>
    <w:p w:rsidR="00A746C7" w:rsidRDefault="00A746C7" w:rsidP="00A746C7">
      <w:pPr>
        <w:tabs>
          <w:tab w:val="left" w:pos="0"/>
        </w:tabs>
        <w:spacing w:line="360" w:lineRule="auto"/>
        <w:jc w:val="both"/>
        <w:rPr>
          <w:rFonts w:eastAsia="Calibri"/>
          <w:b/>
          <w:bCs/>
          <w:iCs/>
          <w:sz w:val="28"/>
          <w:szCs w:val="28"/>
          <w:u w:val="single"/>
        </w:rPr>
      </w:pPr>
      <w:r>
        <w:rPr>
          <w:rFonts w:eastAsia="Calibri"/>
          <w:b/>
          <w:bCs/>
          <w:iCs/>
          <w:sz w:val="28"/>
          <w:szCs w:val="28"/>
          <w:u w:val="single"/>
        </w:rPr>
        <w:t>Задачи:</w:t>
      </w:r>
    </w:p>
    <w:p w:rsidR="00A746C7" w:rsidRDefault="00A746C7" w:rsidP="00A746C7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используя многообразные формы ИКТ, знакомить учащихся с развитием и культурой Кронштадта как района Санкт-Петербурга, пробуждать чувства любви к своей «Малой Родине» и желание пополнять знания, знакомясь на практике с её проблемами, формировать активную жизненную позицию учащихся.</w:t>
      </w:r>
    </w:p>
    <w:p w:rsidR="00A746C7" w:rsidRDefault="00A746C7" w:rsidP="00A746C7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Новизна программы</w:t>
      </w:r>
      <w:r>
        <w:rPr>
          <w:sz w:val="28"/>
          <w:szCs w:val="28"/>
        </w:rPr>
        <w:t xml:space="preserve"> состоит в том, что позволяет использовать образовательный и воспитательный потенциал школьного музея в </w:t>
      </w:r>
      <w:r>
        <w:rPr>
          <w:sz w:val="28"/>
          <w:szCs w:val="28"/>
        </w:rPr>
        <w:lastRenderedPageBreak/>
        <w:t>образовательном процессе, положив в основу проектный и исследовательский методы обучения и воспитания.</w:t>
      </w:r>
    </w:p>
    <w:p w:rsidR="00A746C7" w:rsidRDefault="00A746C7" w:rsidP="00A746C7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Методы, формы, приемы работы</w:t>
      </w:r>
      <w:r>
        <w:rPr>
          <w:sz w:val="28"/>
          <w:szCs w:val="28"/>
        </w:rPr>
        <w:t xml:space="preserve"> на уроках музейного типа исходят из законов дидактики, основаны на современной технологии личностно - ориентированного обучения (урок-экскурсия, урок-презентация, урок-лекция, урок-беседа и другие).</w:t>
      </w:r>
    </w:p>
    <w:p w:rsidR="00A746C7" w:rsidRDefault="00A746C7" w:rsidP="00A746C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Личностно-ориентированное обучение (ЛОО) – это такое обучение, которое во главу угла ставит самобытность ребенка, его </w:t>
      </w:r>
      <w:proofErr w:type="spellStart"/>
      <w:r>
        <w:rPr>
          <w:rFonts w:eastAsiaTheme="minorHAnsi"/>
          <w:sz w:val="28"/>
          <w:szCs w:val="28"/>
          <w:lang w:eastAsia="en-US"/>
        </w:rPr>
        <w:t>самоценность</w:t>
      </w:r>
      <w:proofErr w:type="spellEnd"/>
      <w:r>
        <w:rPr>
          <w:rFonts w:eastAsiaTheme="minorHAnsi"/>
          <w:sz w:val="28"/>
          <w:szCs w:val="28"/>
          <w:lang w:eastAsia="en-US"/>
        </w:rPr>
        <w:t>, субъективность процесса учения.</w:t>
      </w:r>
    </w:p>
    <w:p w:rsidR="00A746C7" w:rsidRDefault="00A746C7" w:rsidP="00A746C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Цель личностно-ориентированного образования состоит в том, чтобы «заложить в ребенке механизмы самореализации, саморазвития, адаптации, </w:t>
      </w:r>
      <w:proofErr w:type="spellStart"/>
      <w:r>
        <w:rPr>
          <w:rFonts w:eastAsiaTheme="minorHAnsi"/>
          <w:sz w:val="28"/>
          <w:szCs w:val="28"/>
          <w:lang w:eastAsia="en-US"/>
        </w:rPr>
        <w:t>саморегуляции</w:t>
      </w:r>
      <w:proofErr w:type="spellEnd"/>
      <w:r>
        <w:rPr>
          <w:rFonts w:eastAsiaTheme="minorHAnsi"/>
          <w:sz w:val="28"/>
          <w:szCs w:val="28"/>
          <w:lang w:eastAsia="en-US"/>
        </w:rPr>
        <w:t>, самозащиты, самовоспитания и другие, необходимые для становления самобытного личностного образа».</w:t>
      </w:r>
    </w:p>
    <w:p w:rsidR="00A746C7" w:rsidRDefault="00A746C7" w:rsidP="00A746C7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Личностно-ориентированный способ обучения:</w:t>
      </w:r>
    </w:p>
    <w:p w:rsidR="00A746C7" w:rsidRDefault="00A746C7" w:rsidP="00A746C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Гибкость -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волен самостоятельно планировать время, место продолжительность занятий;</w:t>
      </w:r>
    </w:p>
    <w:p w:rsidR="00A746C7" w:rsidRDefault="00A746C7" w:rsidP="00A746C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Модульность - материалы для изучения предлагаются в виде модулей, что позволяет </w:t>
      </w:r>
      <w:proofErr w:type="gramStart"/>
      <w:r>
        <w:rPr>
          <w:sz w:val="28"/>
          <w:szCs w:val="28"/>
        </w:rPr>
        <w:t>обучаемому</w:t>
      </w:r>
      <w:proofErr w:type="gramEnd"/>
      <w:r>
        <w:rPr>
          <w:sz w:val="28"/>
          <w:szCs w:val="28"/>
        </w:rPr>
        <w:t xml:space="preserve"> перспективно регулировать возможности и запросы своего обучения;</w:t>
      </w:r>
    </w:p>
    <w:p w:rsidR="00A746C7" w:rsidRDefault="00A746C7" w:rsidP="00A746C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Доступность - независимость от географического и временного положения обучающегося и образовательного учреждения позволяет не ограничивать свои </w:t>
      </w:r>
      <w:proofErr w:type="gramStart"/>
      <w:r>
        <w:rPr>
          <w:sz w:val="28"/>
          <w:szCs w:val="28"/>
        </w:rPr>
        <w:t>образовательных</w:t>
      </w:r>
      <w:proofErr w:type="gramEnd"/>
      <w:r>
        <w:rPr>
          <w:sz w:val="28"/>
          <w:szCs w:val="28"/>
        </w:rPr>
        <w:t xml:space="preserve"> потребности; </w:t>
      </w:r>
    </w:p>
    <w:p w:rsidR="00A746C7" w:rsidRDefault="00A746C7" w:rsidP="00A746C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Рентабельность - экономическая эффективность проявляется за счёт уменьшения затрат на содержание площадей образовательных учреждений, экономии ресурсов временных, материальных (печать, размножение материалов и пр.);</w:t>
      </w:r>
    </w:p>
    <w:p w:rsidR="00A746C7" w:rsidRDefault="00A746C7" w:rsidP="00A746C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Мобильность - эффективная реализация обратной связи между преподавателем и обучаемым является одним из основных требований и оснований успешности процесса ДО;</w:t>
      </w:r>
    </w:p>
    <w:p w:rsidR="00A746C7" w:rsidRDefault="00A746C7" w:rsidP="00A746C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 Охват - одновременное обращение ко многим источникам учебной информации (электронным библиотекам, банкам данных, базам знаний и пр.) большого количества обучающихся;</w:t>
      </w:r>
    </w:p>
    <w:p w:rsidR="00A746C7" w:rsidRDefault="00A746C7" w:rsidP="00A746C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7. Технологичность - использование в образовательном процессе новейших достижений информационных и телекоммуникационных технологий;</w:t>
      </w:r>
    </w:p>
    <w:p w:rsidR="00A746C7" w:rsidRDefault="00A746C7" w:rsidP="00A746C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8. Социальное равноправие - равные возможности получения образования независимо от места проживания, состояния здоровья, элитарности и материальной обеспеченности обучаемого.</w:t>
      </w:r>
    </w:p>
    <w:p w:rsidR="00A746C7" w:rsidRDefault="00A746C7" w:rsidP="00A746C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Значимость рассматриваемого вопроса приобретает остроту ещё и потому, что в принятом в декабре 2013 года «Профессиональном стандарте педагога» прямо указывается: «Педагог должен: &lt;…&gt; 2. Владеть методами организации экскурсий, походов и экспедиций. 3. Владеть методами музейной педагогики, используя их для расширения кругозора учащихся…».</w:t>
      </w:r>
      <w:bookmarkStart w:id="0" w:name="_ftnref2"/>
      <w:r>
        <w:rPr>
          <w:rFonts w:eastAsiaTheme="minorHAnsi"/>
          <w:sz w:val="28"/>
          <w:szCs w:val="28"/>
          <w:lang w:eastAsia="en-US"/>
        </w:rPr>
        <w:t xml:space="preserve"> </w:t>
      </w:r>
      <w:hyperlink r:id="rId8" w:anchor="_ftn2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[2]</w:t>
        </w:r>
      </w:hyperlink>
      <w:bookmarkEnd w:id="0"/>
    </w:p>
    <w:p w:rsidR="00A746C7" w:rsidRDefault="00A746C7" w:rsidP="00A746C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И если понятие «музейная педагогика» утвердилось в нашей стране в 1980-90-е годы, то понятие одной из форм проведения различного вида музейных занятий – «музейных уроков», появилось совсем недавно. Большинство авторов монографий, учебных пособий, статей рассматривают такие виды музейных занятий как экскурсии, ролевые игры, лекции и т.п. Но, в частности, экскурсия – это не одно и то же, что музейный урок. Среди музейных мероприятий, имеющих образовательную и просветительскую направленность, наиболее популярными в настоящее время можно назвать именно музейные уроки с применением ИКТ. Они призваны закрепить и углубить знания учащихся по отдельным темам, причём музейный предмет выступает здесь не только как иллюстрация, но и как источник для изучения.</w:t>
      </w:r>
    </w:p>
    <w:p w:rsidR="00A746C7" w:rsidRPr="000904D6" w:rsidRDefault="00A746C7" w:rsidP="00A746C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bookmarkStart w:id="1" w:name="_GoBack"/>
      <w:r w:rsidRPr="000904D6">
        <w:rPr>
          <w:rFonts w:eastAsiaTheme="minorHAnsi"/>
          <w:b/>
          <w:sz w:val="28"/>
          <w:szCs w:val="28"/>
          <w:lang w:eastAsia="en-US"/>
        </w:rPr>
        <w:t>Подготовлены и проведены следующие музейные уроки:</w:t>
      </w:r>
    </w:p>
    <w:bookmarkEnd w:id="1"/>
    <w:p w:rsidR="00A746C7" w:rsidRDefault="00A746C7" w:rsidP="00A746C7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Кронштадт</w:t>
      </w:r>
      <w:r w:rsidR="000904D6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- крепость Петровской эпохи;</w:t>
      </w:r>
    </w:p>
    <w:p w:rsidR="00A746C7" w:rsidRDefault="00A746C7" w:rsidP="00A746C7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Дети войны;</w:t>
      </w:r>
    </w:p>
    <w:p w:rsidR="00A746C7" w:rsidRDefault="00A746C7" w:rsidP="00A746C7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Трагедия Атомного крейсера «Курск»;</w:t>
      </w:r>
    </w:p>
    <w:p w:rsidR="00A746C7" w:rsidRDefault="00A746C7" w:rsidP="00A746C7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Эхо войны;</w:t>
      </w:r>
    </w:p>
    <w:p w:rsidR="00A746C7" w:rsidRDefault="00A746C7" w:rsidP="00A746C7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История родной школы;</w:t>
      </w:r>
    </w:p>
    <w:p w:rsidR="00A746C7" w:rsidRDefault="00A746C7" w:rsidP="00A746C7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Школьному музею -15 лет;</w:t>
      </w:r>
    </w:p>
    <w:p w:rsidR="00A746C7" w:rsidRDefault="00A746C7" w:rsidP="00A746C7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Кронштадт</w:t>
      </w:r>
      <w:r w:rsidR="000904D6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- форпост Ленинграда;</w:t>
      </w:r>
    </w:p>
    <w:p w:rsidR="00A746C7" w:rsidRDefault="00A746C7" w:rsidP="00A746C7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Я помню блокаду;</w:t>
      </w:r>
    </w:p>
    <w:p w:rsidR="00A746C7" w:rsidRDefault="00A746C7" w:rsidP="00A746C7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Связь времён;</w:t>
      </w:r>
    </w:p>
    <w:p w:rsidR="00A746C7" w:rsidRDefault="00A746C7" w:rsidP="00A746C7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История школьной парты;</w:t>
      </w:r>
    </w:p>
    <w:p w:rsidR="00A746C7" w:rsidRDefault="00E30370" w:rsidP="00A746C7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Памятники Петровской эпохи;</w:t>
      </w:r>
    </w:p>
    <w:p w:rsidR="00E30370" w:rsidRPr="00A746C7" w:rsidRDefault="00E30370" w:rsidP="00A746C7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Герои  Великой Отечественной войны</w:t>
      </w:r>
    </w:p>
    <w:p w:rsidR="00A746C7" w:rsidRDefault="00A746C7" w:rsidP="00A746C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Применение информационно-коммуникационных технологий в организации работы школьного музея позволяет учащимся ориентироваться в фондах школьного музея, создавать банк данных по музейным материалам, способствует развитию своей самооценки при подготовке экскурсий, выступлений по различным темам. </w:t>
      </w:r>
      <w:r>
        <w:rPr>
          <w:rFonts w:eastAsiaTheme="minorHAnsi"/>
          <w:sz w:val="28"/>
          <w:szCs w:val="28"/>
        </w:rPr>
        <w:t>Презентация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материала,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как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одна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форм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метода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ИКТ,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позволяет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более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наглядно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интересно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проводить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внеклассные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мероприятия.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использовании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программ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(</w:t>
      </w:r>
      <w:proofErr w:type="spellStart"/>
      <w:r>
        <w:rPr>
          <w:rFonts w:eastAsiaTheme="minorHAnsi"/>
          <w:sz w:val="28"/>
          <w:szCs w:val="28"/>
        </w:rPr>
        <w:t>PowerPoint</w:t>
      </w:r>
      <w:proofErr w:type="spellEnd"/>
      <w:r>
        <w:rPr>
          <w:sz w:val="28"/>
          <w:szCs w:val="28"/>
        </w:rPr>
        <w:t xml:space="preserve">) выступления учащихся </w:t>
      </w:r>
      <w:r>
        <w:rPr>
          <w:rFonts w:eastAsiaTheme="minorHAnsi"/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до</w:t>
      </w:r>
      <w:r>
        <w:rPr>
          <w:sz w:val="28"/>
          <w:szCs w:val="28"/>
        </w:rPr>
        <w:t xml:space="preserve">кладами, сообщениями становятся </w:t>
      </w:r>
      <w:r>
        <w:rPr>
          <w:rFonts w:eastAsiaTheme="minorHAnsi"/>
          <w:sz w:val="28"/>
          <w:szCs w:val="28"/>
        </w:rPr>
        <w:t>более</w:t>
      </w:r>
      <w:r>
        <w:rPr>
          <w:sz w:val="28"/>
          <w:szCs w:val="28"/>
        </w:rPr>
        <w:t xml:space="preserve"> яркими и </w:t>
      </w:r>
      <w:r>
        <w:rPr>
          <w:rFonts w:eastAsiaTheme="minorHAnsi"/>
          <w:sz w:val="28"/>
          <w:szCs w:val="28"/>
        </w:rPr>
        <w:t>эмоциональными.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работе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этими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программами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компьютер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помогает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школьнику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повысить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самооценку.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Именно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этом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этапе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нужна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поддержка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учителей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предметников,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родителей.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Когда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ребёнок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создаёт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слайд,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он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понимает,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его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работы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увидят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только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друзья,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поэтому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ему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надо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быть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самокритичным,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проявить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творчество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находчивость.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какая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гордость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переполняет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ребёнка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за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то,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он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сделал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сам!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Сейчас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уже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подготовлены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презентации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различным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темам,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которые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находятся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банке</w:t>
      </w:r>
      <w:r>
        <w:rPr>
          <w:sz w:val="28"/>
          <w:szCs w:val="28"/>
        </w:rPr>
        <w:t xml:space="preserve"> школьного музея </w:t>
      </w:r>
      <w:r>
        <w:rPr>
          <w:rFonts w:eastAsiaTheme="minorHAnsi"/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могут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быть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использованы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образовательном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 xml:space="preserve">процессе. </w:t>
      </w:r>
    </w:p>
    <w:p w:rsidR="0074308A" w:rsidRDefault="00A746C7" w:rsidP="000904D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FF0000"/>
          <w:sz w:val="28"/>
          <w:szCs w:val="28"/>
        </w:rPr>
      </w:pPr>
      <w:r>
        <w:rPr>
          <w:rFonts w:eastAsiaTheme="minorHAnsi"/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подготовки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детей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конференциям,</w:t>
      </w:r>
      <w:r>
        <w:rPr>
          <w:sz w:val="28"/>
          <w:szCs w:val="28"/>
        </w:rPr>
        <w:t xml:space="preserve"> играм, </w:t>
      </w:r>
      <w:r>
        <w:rPr>
          <w:rFonts w:eastAsiaTheme="minorHAnsi"/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проведения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уроков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мы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часто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прибегаем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 xml:space="preserve">Интернет–ресурсам (интернет-библиотекам, </w:t>
      </w:r>
      <w:proofErr w:type="spellStart"/>
      <w:r>
        <w:rPr>
          <w:rFonts w:eastAsiaTheme="minorHAnsi"/>
          <w:sz w:val="28"/>
          <w:szCs w:val="28"/>
        </w:rPr>
        <w:t>википедии</w:t>
      </w:r>
      <w:proofErr w:type="spellEnd"/>
      <w:r>
        <w:rPr>
          <w:rFonts w:eastAsiaTheme="minorHAnsi"/>
          <w:sz w:val="28"/>
          <w:szCs w:val="28"/>
        </w:rPr>
        <w:t>, интерне</w:t>
      </w:r>
      <w:proofErr w:type="gramStart"/>
      <w:r>
        <w:rPr>
          <w:rFonts w:eastAsiaTheme="minorHAnsi"/>
          <w:sz w:val="28"/>
          <w:szCs w:val="28"/>
        </w:rPr>
        <w:t>т-</w:t>
      </w:r>
      <w:proofErr w:type="gramEnd"/>
      <w:r w:rsidR="00E30370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ресурсам по школьным предметам и другие).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Библиотеки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всегда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располагают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нужной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литературой,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получить</w:t>
      </w:r>
      <w:r>
        <w:rPr>
          <w:sz w:val="28"/>
          <w:szCs w:val="28"/>
        </w:rPr>
        <w:t xml:space="preserve"> </w:t>
      </w:r>
      <w:r w:rsidR="00452CCC">
        <w:rPr>
          <w:rFonts w:eastAsiaTheme="minorHAnsi"/>
          <w:sz w:val="28"/>
          <w:szCs w:val="28"/>
        </w:rPr>
        <w:t>её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можно,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используя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только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Интернет-ресурсы.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Сегодня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учащиеся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нашей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школы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имеют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возможность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взять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информацию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подготовки</w:t>
      </w:r>
      <w:r>
        <w:rPr>
          <w:sz w:val="28"/>
          <w:szCs w:val="28"/>
        </w:rPr>
        <w:t xml:space="preserve"> и </w:t>
      </w:r>
      <w:r>
        <w:rPr>
          <w:rFonts w:eastAsiaTheme="minorHAnsi"/>
          <w:sz w:val="28"/>
          <w:szCs w:val="28"/>
        </w:rPr>
        <w:t>написания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рефератов,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творческих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работ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Интернете.</w:t>
      </w:r>
      <w:bookmarkStart w:id="2" w:name="OLE_LINK4"/>
      <w:bookmarkEnd w:id="2"/>
      <w:r>
        <w:rPr>
          <w:rFonts w:eastAsiaTheme="minorHAnsi"/>
          <w:sz w:val="28"/>
          <w:szCs w:val="28"/>
        </w:rPr>
        <w:t xml:space="preserve"> </w:t>
      </w:r>
    </w:p>
    <w:p w:rsidR="00A746C7" w:rsidRDefault="0074308A" w:rsidP="000904D6">
      <w:pPr>
        <w:pStyle w:val="a4"/>
        <w:shd w:val="clear" w:color="auto" w:fill="FFFFFF"/>
        <w:spacing w:before="0" w:beforeAutospacing="0" w:after="0" w:afterAutospacing="0" w:line="360" w:lineRule="auto"/>
        <w:ind w:hanging="567"/>
        <w:jc w:val="both"/>
        <w:rPr>
          <w:sz w:val="28"/>
          <w:szCs w:val="28"/>
        </w:rPr>
      </w:pPr>
      <w:r w:rsidRPr="0074308A">
        <w:rPr>
          <w:rFonts w:eastAsiaTheme="minorHAnsi"/>
          <w:color w:val="FF0000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75pt;height:460.5pt" o:ole="">
            <v:imagedata r:id="rId9" o:title=""/>
          </v:shape>
          <o:OLEObject Type="Embed" ProgID="PowerPoint.Slide.12" ShapeID="_x0000_i1025" DrawAspect="Content" ObjectID="_1517817136" r:id="rId10"/>
        </w:object>
      </w:r>
      <w:r w:rsidR="00452CCC">
        <w:rPr>
          <w:sz w:val="28"/>
          <w:szCs w:val="28"/>
        </w:rPr>
        <w:t xml:space="preserve">В музее собрано более </w:t>
      </w:r>
      <w:r w:rsidR="00452CCC" w:rsidRPr="00452CCC">
        <w:rPr>
          <w:b/>
          <w:sz w:val="32"/>
          <w:szCs w:val="28"/>
        </w:rPr>
        <w:t>1300</w:t>
      </w:r>
      <w:r w:rsidR="00452CCC">
        <w:rPr>
          <w:color w:val="FF0000"/>
          <w:sz w:val="28"/>
          <w:szCs w:val="28"/>
        </w:rPr>
        <w:t xml:space="preserve"> </w:t>
      </w:r>
      <w:r w:rsidR="00A746C7">
        <w:rPr>
          <w:sz w:val="28"/>
          <w:szCs w:val="28"/>
        </w:rPr>
        <w:t>экспонатов и документов. Количество экспонатов постоянно пополняется, хранение некоторых видов документов и экспонатов затруднено, а использование ИКТ позволяет систематизировать материал, сохранять и распространять его без потери качества.</w:t>
      </w:r>
    </w:p>
    <w:p w:rsidR="00A746C7" w:rsidRDefault="00A746C7" w:rsidP="00A746C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Отмечая все положительные стороны использования компьютера, я бы хотела подчеркнуть и его недостатки. Никакие, самые новейшие электронные технологии не смогут заменить в работе учителя. Пробудить эмоции, заглянуть в душу ребёнка может только учитель, а компьютерные технологии следует рассматривать как один из эффективных способов организации учебного процесса. ИКТ позволяют активизировать процессы восприятия, мышления; внимание учащихся. Они дают большую </w:t>
      </w:r>
      <w:r>
        <w:rPr>
          <w:sz w:val="28"/>
          <w:szCs w:val="28"/>
        </w:rPr>
        <w:lastRenderedPageBreak/>
        <w:t xml:space="preserve">возможность для реализации принципа активности учащихся в учебном процессе, способствуют воспитанию </w:t>
      </w:r>
      <w:r w:rsidR="00452CCC">
        <w:rPr>
          <w:sz w:val="28"/>
          <w:szCs w:val="28"/>
        </w:rPr>
        <w:t>личности,</w:t>
      </w:r>
      <w:r>
        <w:rPr>
          <w:sz w:val="28"/>
          <w:szCs w:val="28"/>
        </w:rPr>
        <w:t xml:space="preserve"> умеющей решать коммуникативные задачи в различных сферах человеческой деятельности. </w:t>
      </w:r>
    </w:p>
    <w:p w:rsidR="00156F3B" w:rsidRDefault="00156F3B"/>
    <w:sectPr w:rsidR="00156F3B" w:rsidSect="00C9652E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07A" w:rsidRDefault="0053407A" w:rsidP="00A746C7">
      <w:r>
        <w:separator/>
      </w:r>
    </w:p>
  </w:endnote>
  <w:endnote w:type="continuationSeparator" w:id="0">
    <w:p w:rsidR="0053407A" w:rsidRDefault="0053407A" w:rsidP="00A74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07A" w:rsidRDefault="0053407A" w:rsidP="00A746C7">
      <w:r>
        <w:separator/>
      </w:r>
    </w:p>
  </w:footnote>
  <w:footnote w:type="continuationSeparator" w:id="0">
    <w:p w:rsidR="0053407A" w:rsidRDefault="0053407A" w:rsidP="00A746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9915047"/>
      <w:docPartObj>
        <w:docPartGallery w:val="Page Numbers (Top of Page)"/>
        <w:docPartUnique/>
      </w:docPartObj>
    </w:sdtPr>
    <w:sdtEndPr/>
    <w:sdtContent>
      <w:p w:rsidR="00A746C7" w:rsidRDefault="00A15AC5">
        <w:pPr>
          <w:pStyle w:val="a5"/>
          <w:jc w:val="right"/>
        </w:pPr>
        <w:r>
          <w:fldChar w:fldCharType="begin"/>
        </w:r>
        <w:r w:rsidR="00A746C7">
          <w:instrText>PAGE   \* MERGEFORMAT</w:instrText>
        </w:r>
        <w:r>
          <w:fldChar w:fldCharType="separate"/>
        </w:r>
        <w:r w:rsidR="000904D6">
          <w:rPr>
            <w:noProof/>
          </w:rPr>
          <w:t>1</w:t>
        </w:r>
        <w:r>
          <w:fldChar w:fldCharType="end"/>
        </w:r>
      </w:p>
    </w:sdtContent>
  </w:sdt>
  <w:p w:rsidR="00A746C7" w:rsidRDefault="00A746C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1954E9"/>
    <w:multiLevelType w:val="hybridMultilevel"/>
    <w:tmpl w:val="1682E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46C7"/>
    <w:rsid w:val="000904D6"/>
    <w:rsid w:val="00156F3B"/>
    <w:rsid w:val="00452CCC"/>
    <w:rsid w:val="0053407A"/>
    <w:rsid w:val="0074308A"/>
    <w:rsid w:val="00922400"/>
    <w:rsid w:val="00A15AC5"/>
    <w:rsid w:val="00A746C7"/>
    <w:rsid w:val="00C9652E"/>
    <w:rsid w:val="00CE7729"/>
    <w:rsid w:val="00E30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6C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746C7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A746C7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5">
    <w:name w:val="header"/>
    <w:basedOn w:val="a"/>
    <w:link w:val="a6"/>
    <w:uiPriority w:val="99"/>
    <w:unhideWhenUsed/>
    <w:rsid w:val="00A746C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746C7"/>
    <w:rPr>
      <w:rFonts w:ascii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A746C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746C7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452CC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52CC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7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o.nios.ru/articles2/1/5/muzeynye-uroki-v-obrazovatelnom-uchrezhdenii-v-sisteme-muzeynoy-pedagogiki-opyt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package" Target="embeddings/Microsoft_PowerPoint_Slide1.sldx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4048A295</Template>
  <TotalTime>33</TotalTime>
  <Pages>6</Pages>
  <Words>1136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Скрипицына Виктория Ю.</cp:lastModifiedBy>
  <cp:revision>5</cp:revision>
  <cp:lastPrinted>2016-02-23T20:24:00Z</cp:lastPrinted>
  <dcterms:created xsi:type="dcterms:W3CDTF">2016-02-23T20:00:00Z</dcterms:created>
  <dcterms:modified xsi:type="dcterms:W3CDTF">2016-02-24T08:06:00Z</dcterms:modified>
</cp:coreProperties>
</file>