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380"/>
      </w:tblGrid>
      <w:tr w:rsidR="00105A50" w:rsidRPr="00105A50" w:rsidTr="00105A50">
        <w:tc>
          <w:tcPr>
            <w:tcW w:w="4077" w:type="dxa"/>
          </w:tcPr>
          <w:p w:rsidR="00105A50" w:rsidRDefault="00105A50" w:rsidP="005F5094">
            <w:pPr>
              <w:pStyle w:val="40"/>
              <w:shd w:val="clear" w:color="auto" w:fill="auto"/>
              <w:spacing w:before="0"/>
              <w:rPr>
                <w:b w:val="0"/>
              </w:rPr>
            </w:pPr>
            <w:r w:rsidRPr="00105A50">
              <w:rPr>
                <w:b w:val="0"/>
              </w:rPr>
              <w:t>СОГЛАСОВАНО</w:t>
            </w:r>
          </w:p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Начальник  отдела образования и молодежной политики администрации Кронштадтского района </w:t>
            </w:r>
          </w:p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Санкт-Петербурга </w:t>
            </w:r>
          </w:p>
          <w:p w:rsidR="00105A50" w:rsidRP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__________ Е.Е. </w:t>
            </w:r>
            <w:proofErr w:type="spellStart"/>
            <w:r>
              <w:rPr>
                <w:b w:val="0"/>
              </w:rPr>
              <w:t>Рыкина</w:t>
            </w:r>
            <w:proofErr w:type="spellEnd"/>
          </w:p>
          <w:p w:rsidR="00105A50" w:rsidRPr="00105A50" w:rsidRDefault="00105A50" w:rsidP="005F5094">
            <w:pPr>
              <w:pStyle w:val="40"/>
              <w:shd w:val="clear" w:color="auto" w:fill="auto"/>
              <w:spacing w:before="0"/>
              <w:rPr>
                <w:b w:val="0"/>
              </w:rPr>
            </w:pPr>
          </w:p>
        </w:tc>
        <w:tc>
          <w:tcPr>
            <w:tcW w:w="2268" w:type="dxa"/>
          </w:tcPr>
          <w:p w:rsidR="00105A50" w:rsidRPr="00105A50" w:rsidRDefault="00105A50" w:rsidP="005F5094">
            <w:pPr>
              <w:pStyle w:val="40"/>
              <w:shd w:val="clear" w:color="auto" w:fill="auto"/>
              <w:spacing w:before="0"/>
              <w:rPr>
                <w:b w:val="0"/>
              </w:rPr>
            </w:pPr>
          </w:p>
        </w:tc>
        <w:tc>
          <w:tcPr>
            <w:tcW w:w="3380" w:type="dxa"/>
          </w:tcPr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ПРИНЯТО</w:t>
            </w:r>
          </w:p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Общее собрание </w:t>
            </w:r>
          </w:p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 w:rsidRPr="00105A50">
              <w:rPr>
                <w:b w:val="0"/>
              </w:rPr>
              <w:t>Протокол №</w:t>
            </w:r>
            <w:r>
              <w:rPr>
                <w:b w:val="0"/>
              </w:rPr>
              <w:t xml:space="preserve"> ____</w:t>
            </w:r>
          </w:p>
          <w:p w:rsidR="00105A50" w:rsidRP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 от «__»_</w:t>
            </w:r>
            <w:r>
              <w:rPr>
                <w:b w:val="0"/>
              </w:rPr>
              <w:t>__</w:t>
            </w:r>
            <w:r>
              <w:rPr>
                <w:b w:val="0"/>
              </w:rPr>
              <w:t>_______2018</w:t>
            </w:r>
          </w:p>
          <w:p w:rsidR="00105A50" w:rsidRP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</w:p>
        </w:tc>
      </w:tr>
      <w:tr w:rsidR="00105A50" w:rsidTr="00105A50">
        <w:tc>
          <w:tcPr>
            <w:tcW w:w="4077" w:type="dxa"/>
          </w:tcPr>
          <w:p w:rsidR="00105A50" w:rsidRP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 w:rsidRPr="00105A50">
              <w:rPr>
                <w:b w:val="0"/>
              </w:rPr>
              <w:t>Совет родителей</w:t>
            </w:r>
          </w:p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 w:rsidRPr="00105A50">
              <w:rPr>
                <w:b w:val="0"/>
              </w:rPr>
              <w:t>Протокол №</w:t>
            </w:r>
            <w:r>
              <w:rPr>
                <w:b w:val="0"/>
              </w:rPr>
              <w:t xml:space="preserve"> ____</w:t>
            </w:r>
          </w:p>
          <w:p w:rsidR="00105A50" w:rsidRP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 от «__»______________2018</w:t>
            </w:r>
          </w:p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</w:pPr>
          </w:p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</w:pPr>
          </w:p>
        </w:tc>
        <w:tc>
          <w:tcPr>
            <w:tcW w:w="2268" w:type="dxa"/>
          </w:tcPr>
          <w:p w:rsidR="00105A50" w:rsidRDefault="00105A50" w:rsidP="005F5094">
            <w:pPr>
              <w:pStyle w:val="40"/>
              <w:shd w:val="clear" w:color="auto" w:fill="auto"/>
              <w:spacing w:before="0"/>
            </w:pPr>
          </w:p>
        </w:tc>
        <w:tc>
          <w:tcPr>
            <w:tcW w:w="3380" w:type="dxa"/>
          </w:tcPr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 w:rsidRPr="00105A50">
              <w:rPr>
                <w:b w:val="0"/>
              </w:rPr>
              <w:t>УТВЕРЖДАЮ</w:t>
            </w:r>
          </w:p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Директор школы </w:t>
            </w:r>
          </w:p>
          <w:p w:rsid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________ Богданова О.Н.</w:t>
            </w:r>
          </w:p>
          <w:p w:rsidR="00105A50" w:rsidRPr="00105A50" w:rsidRDefault="00105A50" w:rsidP="00105A50">
            <w:pPr>
              <w:pStyle w:val="4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приказ №__ от </w:t>
            </w:r>
            <w:r>
              <w:rPr>
                <w:b w:val="0"/>
              </w:rPr>
              <w:t>«__»__________2018</w:t>
            </w:r>
          </w:p>
        </w:tc>
      </w:tr>
    </w:tbl>
    <w:p w:rsidR="005F5094" w:rsidRDefault="005F5094" w:rsidP="005F5094">
      <w:pPr>
        <w:pStyle w:val="40"/>
        <w:shd w:val="clear" w:color="auto" w:fill="auto"/>
        <w:spacing w:before="0"/>
      </w:pPr>
      <w:bookmarkStart w:id="0" w:name="_GoBack"/>
      <w:bookmarkEnd w:id="0"/>
    </w:p>
    <w:p w:rsidR="005F5094" w:rsidRDefault="005F5094" w:rsidP="005F5094">
      <w:pPr>
        <w:pStyle w:val="40"/>
        <w:shd w:val="clear" w:color="auto" w:fill="auto"/>
        <w:spacing w:before="0"/>
      </w:pPr>
      <w:r>
        <w:t>ПРАВИЛА</w:t>
      </w:r>
    </w:p>
    <w:p w:rsidR="005F5094" w:rsidRDefault="005F5094" w:rsidP="005F5094">
      <w:pPr>
        <w:pStyle w:val="40"/>
        <w:shd w:val="clear" w:color="auto" w:fill="auto"/>
        <w:spacing w:before="0"/>
      </w:pPr>
      <w:r>
        <w:t xml:space="preserve">организации индивидуального отбора обучающихся при приеме либо переводе в Государственное бюджетное общеобразовательное учреждение среднюю общеобразовательную школу №422 Кронштадтского района Санкт-Петербурга для получения основного общего </w:t>
      </w:r>
      <w:r>
        <w:t xml:space="preserve"> образования и среднего общего образования  с углубленным изучением отдельных учебных предметов или для профильного обучения. </w:t>
      </w:r>
    </w:p>
    <w:p w:rsidR="005F5094" w:rsidRDefault="005F5094" w:rsidP="005F5094">
      <w:pPr>
        <w:pStyle w:val="40"/>
        <w:shd w:val="clear" w:color="auto" w:fill="auto"/>
        <w:spacing w:before="0"/>
      </w:pPr>
    </w:p>
    <w:p w:rsidR="005F5094" w:rsidRPr="005F5094" w:rsidRDefault="005F5094" w:rsidP="005F5094">
      <w:pPr>
        <w:pStyle w:val="1"/>
        <w:shd w:val="clear" w:color="auto" w:fill="auto"/>
        <w:tabs>
          <w:tab w:val="left" w:pos="706"/>
        </w:tabs>
        <w:spacing w:after="118"/>
        <w:ind w:right="20"/>
        <w:jc w:val="center"/>
        <w:rPr>
          <w:b/>
        </w:rPr>
      </w:pPr>
      <w:r w:rsidRPr="005F5094">
        <w:rPr>
          <w:b/>
        </w:rPr>
        <w:t>1.Общие положения</w:t>
      </w:r>
    </w:p>
    <w:p w:rsidR="005F5094" w:rsidRPr="005F5094" w:rsidRDefault="005F5094" w:rsidP="005F5094">
      <w:pPr>
        <w:pStyle w:val="40"/>
        <w:shd w:val="clear" w:color="auto" w:fill="auto"/>
        <w:spacing w:before="0"/>
        <w:jc w:val="both"/>
        <w:rPr>
          <w:b w:val="0"/>
        </w:rPr>
      </w:pPr>
      <w:r>
        <w:rPr>
          <w:b w:val="0"/>
        </w:rPr>
        <w:t xml:space="preserve">1.1. </w:t>
      </w:r>
      <w:proofErr w:type="gramStart"/>
      <w:r w:rsidRPr="005F5094">
        <w:rPr>
          <w:b w:val="0"/>
        </w:rPr>
        <w:t>Н</w:t>
      </w:r>
      <w:r w:rsidR="00016010" w:rsidRPr="005F5094">
        <w:rPr>
          <w:b w:val="0"/>
        </w:rPr>
        <w:t>астоящие Правила устанавливают случаи и порядок организации индивидуального отбора обучающих</w:t>
      </w:r>
      <w:r w:rsidRPr="005F5094">
        <w:rPr>
          <w:b w:val="0"/>
        </w:rPr>
        <w:t>ся при приеме либо переводе в Г</w:t>
      </w:r>
      <w:r w:rsidR="00016010" w:rsidRPr="005F5094">
        <w:rPr>
          <w:b w:val="0"/>
        </w:rPr>
        <w:t xml:space="preserve">осударственное бюджетное общеобразовательное учреждение среднюю общеобразовательную школу №422 Кронштадтского района </w:t>
      </w:r>
      <w:r w:rsidR="00016010" w:rsidRPr="005F5094">
        <w:rPr>
          <w:b w:val="0"/>
        </w:rPr>
        <w:t xml:space="preserve">Санкт-Петербурга для получения основного общего и среднего общего образования по образовательным программам основного общего и </w:t>
      </w:r>
      <w:r w:rsidRPr="005F5094">
        <w:rPr>
          <w:b w:val="0"/>
        </w:rPr>
        <w:t xml:space="preserve">среднего общего образования  с углубленным изучением отдельных учебных предметов или для профильного обучения. </w:t>
      </w:r>
      <w:proofErr w:type="gramEnd"/>
    </w:p>
    <w:p w:rsidR="00DC3348" w:rsidRDefault="00016010" w:rsidP="005F5094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374" w:lineRule="exact"/>
        <w:ind w:right="20"/>
        <w:jc w:val="left"/>
      </w:pPr>
      <w:r>
        <w:t xml:space="preserve">Настоящие Правила разработаны </w:t>
      </w:r>
      <w:r>
        <w:t>на основе и с учетом требований нормативно-правовых актов:</w:t>
      </w:r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367" w:lineRule="exact"/>
        <w:ind w:left="20"/>
      </w:pPr>
      <w:r>
        <w:t>Федерального закона «Об образовании в РФ» от 29.12.2012 № 273-Ф3;</w:t>
      </w:r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222"/>
        </w:tabs>
        <w:spacing w:after="0" w:line="367" w:lineRule="exact"/>
        <w:ind w:left="20" w:right="20"/>
      </w:pPr>
      <w:r>
        <w:t>Закона Санкт-Петербурга «Об образовании в Санкт-Петербурге» от 17.07.2013 № 461-83, ст. 14 п. 3;</w:t>
      </w:r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174"/>
        </w:tabs>
        <w:spacing w:after="0" w:line="367" w:lineRule="exact"/>
        <w:ind w:left="20"/>
      </w:pPr>
      <w:r>
        <w:t>Постановления Правительства Санкт-</w:t>
      </w:r>
      <w:r>
        <w:t>Петербурга от 24.02.2004 № 225, п. 3- 28;</w:t>
      </w:r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231"/>
        </w:tabs>
        <w:ind w:left="20" w:right="20"/>
      </w:pPr>
      <w:r>
        <w:t>Распоряжения</w:t>
      </w:r>
      <w:r w:rsidR="005F5094">
        <w:t>ми</w:t>
      </w:r>
      <w:r>
        <w:t xml:space="preserve"> Комитета по образованию Правительства Санкт-Петербурга "О порядке организации индивидуального отбора при приеме либо </w:t>
      </w:r>
      <w:r>
        <w:lastRenderedPageBreak/>
        <w:t>переводе в государственные общеобразовательные организации Санкт-Петербурга для полу</w:t>
      </w:r>
      <w:r>
        <w:t>чения основного общего и среднего общего образования с углубленным изучением отдельных учебных предметов или для профильного обу</w:t>
      </w:r>
      <w:r w:rsidR="005F5094">
        <w:t>чения" от 23.09.2014 г. №4199-р и от19.09.2016 №2609-р.</w:t>
      </w:r>
    </w:p>
    <w:p w:rsidR="00DC3348" w:rsidRDefault="00016010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ind w:left="20" w:right="20"/>
      </w:pPr>
      <w:r>
        <w:t xml:space="preserve">Организация индивидуального отбора при приеме либо переводе в образовательную организацию </w:t>
      </w:r>
      <w:r>
        <w:t xml:space="preserve">(далее индивидуальный отбор </w:t>
      </w:r>
      <w:proofErr w:type="gramStart"/>
      <w:r>
        <w:t>обучающихся</w:t>
      </w:r>
      <w:proofErr w:type="gramEnd"/>
      <w:r>
        <w:t>) осуществляется образовательной организацией в соответствии с настоящими Правилами и другими локальными нормативными актами по основным вопросам организации и осуществления образовательной деятельности, в том числе р</w:t>
      </w:r>
      <w:r>
        <w:t>егламентирующими правила приема обучающихся, порядок и основания перевода обучающихся.</w:t>
      </w:r>
    </w:p>
    <w:p w:rsidR="00DC3348" w:rsidRDefault="00016010">
      <w:pPr>
        <w:pStyle w:val="1"/>
        <w:numPr>
          <w:ilvl w:val="0"/>
          <w:numId w:val="1"/>
        </w:numPr>
        <w:shd w:val="clear" w:color="auto" w:fill="auto"/>
        <w:tabs>
          <w:tab w:val="left" w:pos="654"/>
        </w:tabs>
        <w:spacing w:after="122"/>
        <w:ind w:left="20" w:right="20"/>
      </w:pPr>
      <w:proofErr w:type="gramStart"/>
      <w:r>
        <w:t>Индивидуальный отбор обучающихся допускается только на уровнях основного общего и среднего общего образования во вновь открываемых классах, а также на свободные места вн</w:t>
      </w:r>
      <w:r>
        <w:t>е зависимости от места жительства обучающихся.</w:t>
      </w:r>
      <w:proofErr w:type="gramEnd"/>
    </w:p>
    <w:p w:rsidR="00DC3348" w:rsidRDefault="00016010">
      <w:pPr>
        <w:pStyle w:val="1"/>
        <w:numPr>
          <w:ilvl w:val="0"/>
          <w:numId w:val="1"/>
        </w:numPr>
        <w:shd w:val="clear" w:color="auto" w:fill="auto"/>
        <w:tabs>
          <w:tab w:val="left" w:pos="572"/>
        </w:tabs>
        <w:spacing w:after="118" w:line="370" w:lineRule="exact"/>
        <w:ind w:left="20" w:right="20"/>
      </w:pPr>
      <w:proofErr w:type="gramStart"/>
      <w:r>
        <w:t>Индивидуальный отбор обучающихся допускается только для граждан, не являющихся обучающимися данной организации.</w:t>
      </w:r>
      <w:proofErr w:type="gramEnd"/>
    </w:p>
    <w:p w:rsidR="00DC3348" w:rsidRDefault="00016010" w:rsidP="00105A50">
      <w:pPr>
        <w:pStyle w:val="1"/>
        <w:numPr>
          <w:ilvl w:val="0"/>
          <w:numId w:val="1"/>
        </w:numPr>
        <w:shd w:val="clear" w:color="auto" w:fill="auto"/>
        <w:tabs>
          <w:tab w:val="left" w:pos="946"/>
        </w:tabs>
        <w:spacing w:after="180"/>
        <w:ind w:left="20" w:right="20"/>
      </w:pPr>
      <w:r>
        <w:t xml:space="preserve">Настоящие Правила принимаются Педагогическим советом общеобразовательной организации и утверждаются приказом директора общеобразовательной организации по согласованию с Отделом образования и </w:t>
      </w:r>
      <w:r>
        <w:t>молодежной политики</w:t>
      </w:r>
      <w:r>
        <w:t xml:space="preserve"> администрации Кронштадтского района</w:t>
      </w:r>
      <w:proofErr w:type="gramStart"/>
      <w:r>
        <w:t xml:space="preserve"> С</w:t>
      </w:r>
      <w:proofErr w:type="gramEnd"/>
      <w:r>
        <w:t>анкт- Петербурга.</w:t>
      </w:r>
    </w:p>
    <w:p w:rsidR="00DC3348" w:rsidRDefault="00016010">
      <w:pPr>
        <w:pStyle w:val="1"/>
        <w:shd w:val="clear" w:color="auto" w:fill="auto"/>
        <w:spacing w:after="254"/>
        <w:ind w:left="20" w:right="20"/>
      </w:pPr>
      <w:r>
        <w:t>1.7. Настоящие Правила являются локальным нормативным актом, регламентирующим деятельность общеобразовательной организации.</w:t>
      </w:r>
    </w:p>
    <w:p w:rsidR="00DC3348" w:rsidRDefault="00016010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145" w:line="280" w:lineRule="exact"/>
        <w:ind w:left="20"/>
      </w:pPr>
      <w:bookmarkStart w:id="1" w:name="bookmark0"/>
      <w:r>
        <w:t xml:space="preserve">Процедура проведения индивидуального отбора </w:t>
      </w:r>
      <w:proofErr w:type="gramStart"/>
      <w:r>
        <w:t>обучающихся</w:t>
      </w:r>
      <w:bookmarkEnd w:id="1"/>
      <w:proofErr w:type="gramEnd"/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500"/>
        </w:tabs>
        <w:spacing w:after="0" w:line="370" w:lineRule="exact"/>
        <w:ind w:left="20"/>
      </w:pPr>
      <w:proofErr w:type="gramStart"/>
      <w:r>
        <w:t>Индивидуальный отбор</w:t>
      </w:r>
      <w:r>
        <w:t xml:space="preserve"> обучающихся осуществляется в формах:</w:t>
      </w:r>
      <w:proofErr w:type="gramEnd"/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370" w:lineRule="exact"/>
        <w:ind w:left="20"/>
      </w:pPr>
      <w:r>
        <w:t>конкурсного отбора документов обучающихся;</w:t>
      </w:r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370" w:lineRule="exact"/>
        <w:ind w:left="20"/>
      </w:pPr>
      <w:r>
        <w:t>конкурсных испытаний обучающихся (тестирование, собеседование);</w:t>
      </w:r>
    </w:p>
    <w:p w:rsidR="00DC3348" w:rsidRDefault="00016010">
      <w:pPr>
        <w:pStyle w:val="1"/>
        <w:shd w:val="clear" w:color="auto" w:fill="auto"/>
        <w:spacing w:after="180" w:line="370" w:lineRule="exact"/>
        <w:ind w:left="20" w:right="20"/>
      </w:pPr>
      <w:r>
        <w:t xml:space="preserve">При организации индивидуального отбора обучающихся не допускается проведение вступительных испытаний в форме </w:t>
      </w:r>
      <w:r>
        <w:t>экзаменов.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529"/>
        </w:tabs>
        <w:spacing w:after="180" w:line="370" w:lineRule="exact"/>
        <w:ind w:left="20" w:right="20"/>
      </w:pPr>
      <w:r>
        <w:t xml:space="preserve">Прием в 8-9-е классы обучающихся из других образовательных организаций проводится при условиях открытия дополнительных классов к </w:t>
      </w:r>
      <w:proofErr w:type="gramStart"/>
      <w:r>
        <w:t>имеющимся</w:t>
      </w:r>
      <w:proofErr w:type="gramEnd"/>
      <w:r>
        <w:t xml:space="preserve"> или наличия вакантных мест в ранее открытых классах, на основании результатов вступительных испытаний в фо</w:t>
      </w:r>
      <w:r>
        <w:t>рме тестирования и (или) собеседования по математике для всех поступающих.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697"/>
        </w:tabs>
        <w:spacing w:after="182" w:line="370" w:lineRule="exact"/>
        <w:ind w:left="20" w:right="20"/>
      </w:pPr>
      <w:r>
        <w:t xml:space="preserve">Прием </w:t>
      </w:r>
      <w:r w:rsidR="00105A50">
        <w:t xml:space="preserve">на профильное обучение в </w:t>
      </w:r>
      <w:r>
        <w:t xml:space="preserve"> 10-11-е классы обучающихся из других образовательных организаций проводится при условиях открытия </w:t>
      </w:r>
      <w:r>
        <w:lastRenderedPageBreak/>
        <w:t xml:space="preserve">дополнительных классов к </w:t>
      </w:r>
      <w:proofErr w:type="gramStart"/>
      <w:r>
        <w:t>имеющимся</w:t>
      </w:r>
      <w:proofErr w:type="gramEnd"/>
      <w:r>
        <w:t xml:space="preserve"> или наличия вакантных мест в ранее откры</w:t>
      </w:r>
      <w:r>
        <w:t>тых классах на основании результатов государственной итоговой аттестации по русскому языку и математике и (или) вступительных</w:t>
      </w:r>
      <w:r w:rsidR="00105A50">
        <w:t xml:space="preserve"> испытаний в форме тестирования по выбранному профилю обучения.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625"/>
        </w:tabs>
        <w:spacing w:after="242" w:line="367" w:lineRule="exact"/>
        <w:ind w:left="20" w:right="20"/>
      </w:pPr>
      <w:r>
        <w:t>Сроки подачи заявлений для обучающихся из других образовательных организаций о приеме устанавливаю</w:t>
      </w:r>
      <w:r>
        <w:t>тся:</w:t>
      </w:r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586"/>
        </w:tabs>
        <w:spacing w:after="84" w:line="290" w:lineRule="exact"/>
        <w:ind w:left="20"/>
      </w:pPr>
      <w:r>
        <w:t>в 8-й класс периоды с 01 по 30 апреля и с 25 по 27 августа текущего года;</w:t>
      </w:r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586"/>
        </w:tabs>
        <w:spacing w:after="136" w:line="290" w:lineRule="exact"/>
        <w:ind w:left="20"/>
      </w:pPr>
      <w:r>
        <w:t>в 10-й класс периоды с 20 по 25 июня и с 25 по 27 августа текущего года.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726"/>
        </w:tabs>
        <w:spacing w:after="253" w:line="382" w:lineRule="exact"/>
        <w:ind w:left="20" w:right="20"/>
      </w:pPr>
      <w:r>
        <w:t>Сроки проведения вступительных испытаний на свободные места устанавливаются:</w:t>
      </w:r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591"/>
        </w:tabs>
        <w:spacing w:after="89" w:line="290" w:lineRule="exact"/>
        <w:ind w:left="20"/>
      </w:pPr>
      <w:r>
        <w:t>в 8-й класс периоды с 01 по</w:t>
      </w:r>
      <w:r>
        <w:t xml:space="preserve"> 20 мая и с 28 по 31 августа текущего года;</w:t>
      </w:r>
    </w:p>
    <w:p w:rsidR="00DC3348" w:rsidRDefault="00016010">
      <w:pPr>
        <w:pStyle w:val="1"/>
        <w:numPr>
          <w:ilvl w:val="0"/>
          <w:numId w:val="2"/>
        </w:numPr>
        <w:shd w:val="clear" w:color="auto" w:fill="auto"/>
        <w:tabs>
          <w:tab w:val="left" w:pos="586"/>
        </w:tabs>
        <w:spacing w:after="143" w:line="290" w:lineRule="exact"/>
        <w:ind w:left="20"/>
      </w:pPr>
      <w:r>
        <w:t>в 10-е классы периоды 25-30 июня и 28-31 августа текущего года.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582"/>
        </w:tabs>
        <w:spacing w:after="176"/>
        <w:ind w:left="20" w:right="20"/>
      </w:pPr>
      <w:r>
        <w:t xml:space="preserve">Вступительные испытания на вакантные места в 8-11-е классы в течение учебного года проводятся по мере поступления заявлений от </w:t>
      </w:r>
      <w:proofErr w:type="gramStart"/>
      <w:r>
        <w:t>родителей</w:t>
      </w:r>
      <w:proofErr w:type="gramEnd"/>
      <w:r>
        <w:t xml:space="preserve"> обучающихся</w:t>
      </w:r>
      <w:r>
        <w:t xml:space="preserve"> из других образовательных организаций.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524"/>
        </w:tabs>
        <w:spacing w:after="0" w:line="377" w:lineRule="exact"/>
        <w:ind w:left="20" w:right="20"/>
      </w:pPr>
      <w:r>
        <w:t xml:space="preserve">Индивидуальный отбор </w:t>
      </w:r>
      <w:proofErr w:type="gramStart"/>
      <w:r>
        <w:t>обучающихся</w:t>
      </w:r>
      <w:proofErr w:type="gramEnd"/>
      <w:r>
        <w:t xml:space="preserve"> осуществляется по личному заявлению родителя (законного представителя ребенка).</w:t>
      </w:r>
    </w:p>
    <w:p w:rsidR="00DC3348" w:rsidRDefault="00DC3348">
      <w:pPr>
        <w:pStyle w:val="20"/>
        <w:shd w:val="clear" w:color="auto" w:fill="auto"/>
        <w:spacing w:line="100" w:lineRule="exact"/>
        <w:ind w:left="420"/>
      </w:pP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538"/>
        </w:tabs>
        <w:spacing w:after="118" w:line="370" w:lineRule="exact"/>
        <w:ind w:left="20"/>
      </w:pPr>
      <w:r>
        <w:t xml:space="preserve">Для организации индивидуального отбора обучающихся создается комиссия по индивидуальному отбору </w:t>
      </w:r>
      <w:r>
        <w:t xml:space="preserve">обучающихся из числа руководящих и педагогических работников образовательной организации. Численность, персональный состав, порядок создания и организации работы комиссии по индивидуальному отбору </w:t>
      </w:r>
      <w:proofErr w:type="gramStart"/>
      <w:r>
        <w:t>обучающихся</w:t>
      </w:r>
      <w:proofErr w:type="gramEnd"/>
      <w:r>
        <w:t xml:space="preserve"> устанавливаются приказом директора образователь</w:t>
      </w:r>
      <w:r>
        <w:t>ной организации.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615"/>
        </w:tabs>
        <w:spacing w:after="122"/>
        <w:ind w:left="20"/>
      </w:pPr>
      <w:r>
        <w:t>Информирование обучающихся, родителей (законных представителей) о процедуре проведения индивидуального отбора обучающихся осуществляется образовательной организацией путем размещения информации на информационном стенде и на официальном сай</w:t>
      </w:r>
      <w:r>
        <w:t>те образовательной организации в сети «Интернет» не позднее 30 календарных дней до начала индивидуального отбора обучающихся.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865"/>
        </w:tabs>
        <w:spacing w:after="192" w:line="370" w:lineRule="exact"/>
        <w:ind w:left="20"/>
      </w:pPr>
      <w:r>
        <w:t xml:space="preserve">Информация об итогах индивидуального отбора обучающихся в образовательную организацию (фамилия, имена, отчества обучающихся, </w:t>
      </w:r>
      <w:r>
        <w:t>зачисляемых в образовательную организацию) доводится до сведения обучающихся, родителей путем размещения информации на информационном стенде в течение одного рабочего дня после заседания комиссии по индивидуальному отбору обучающихся.</w:t>
      </w:r>
    </w:p>
    <w:p w:rsidR="00DC3348" w:rsidRDefault="00016010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83"/>
        </w:tabs>
        <w:spacing w:before="0" w:after="198" w:line="280" w:lineRule="exact"/>
      </w:pPr>
      <w:bookmarkStart w:id="2" w:name="bookmark1"/>
      <w:r>
        <w:lastRenderedPageBreak/>
        <w:t>Подача и рассмотрение</w:t>
      </w:r>
      <w:r>
        <w:t xml:space="preserve"> апелляции</w:t>
      </w:r>
      <w:bookmarkEnd w:id="2"/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601"/>
        </w:tabs>
        <w:spacing w:after="0"/>
        <w:ind w:left="20"/>
      </w:pPr>
      <w:proofErr w:type="gramStart"/>
      <w:r>
        <w:t>В случае несогласия с решением комиссии по индивидуальному отбору обучающихся родители (законные представители) обучающегося имеют право не позднее 3 рабочих дней со дня размещения информации об итогах индивидуального отбора обучающихся на инфор</w:t>
      </w:r>
      <w:r>
        <w:t>мационном стенде, направить апелляцию в форме письменного заявления в апелляционную комиссию образовательной организации (далее - апелляционная комиссия) в порядке, установленном локальными нормативными актами образовательной организации.</w:t>
      </w:r>
      <w:proofErr w:type="gramEnd"/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620"/>
        </w:tabs>
        <w:spacing w:after="116" w:line="370" w:lineRule="exact"/>
        <w:ind w:left="20"/>
      </w:pPr>
      <w:r>
        <w:t>Состав апелляцион</w:t>
      </w:r>
      <w:r>
        <w:t>ной комиссии утверждается распорядительным актом образовательной организации.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комиссии по индивидуальному отбору обу</w:t>
      </w:r>
      <w:r>
        <w:t>чающихся в текущем году.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line="374" w:lineRule="exact"/>
        <w:ind w:left="20"/>
      </w:pPr>
      <w:r>
        <w:t>Апелляция рассматривается не позднее одного рабочего дня со дня ее подачи на заседании апелляционной комиссии, на которое приглашаются обучающийся и (или) его родители (законные представители).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639"/>
        </w:tabs>
        <w:spacing w:after="182" w:line="374" w:lineRule="exact"/>
        <w:ind w:left="20"/>
      </w:pPr>
      <w:r>
        <w:t xml:space="preserve">Апелляционная комиссия принимает </w:t>
      </w:r>
      <w:r>
        <w:t xml:space="preserve">решение о целесообразности или нецелесообразности повторного проведения индивидуального отбора в </w:t>
      </w:r>
      <w:proofErr w:type="gramStart"/>
      <w:r>
        <w:t>отношении</w:t>
      </w:r>
      <w:proofErr w:type="gramEnd"/>
      <w:r>
        <w:t xml:space="preserve"> обучающегося, родители (законные представители) которого подали апелляцию. Решение апелляционной комиссии утверждается большинством голосов членов ап</w:t>
      </w:r>
      <w:r>
        <w:t>елляционной комиссии. При равном числе голосов председатель апелляционной комиссии обладает правом решающего голоса. Решение апелляционной комиссии подписывается председателем апелляционной комиссии и доводится в письменной форме до сведения подавших апелл</w:t>
      </w:r>
      <w:r>
        <w:t>яцию родителей (законных представителей) обучающихся. На каждом заседании комиссии ведется протокол.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529"/>
        </w:tabs>
        <w:spacing w:after="254"/>
        <w:ind w:left="20" w:right="20"/>
      </w:pPr>
      <w:r>
        <w:t>При возникновении спорных вопросов при осуществлении индивидуального отбора обучающихся родители (законные представители) имеют право обратиться в конфликт</w:t>
      </w:r>
      <w:r>
        <w:t>ную комиссию для решения спорных вопросов при определении образовательной программы и (или) выбора общеобразовательной организации в Отдел образования и молодежной политики администрации Кронштадтского района Санкт-Петербурга, в ведении которой находится о</w:t>
      </w:r>
      <w:r>
        <w:t>бразовательная организация.</w:t>
      </w:r>
    </w:p>
    <w:p w:rsidR="00DC3348" w:rsidRDefault="00016010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145" w:line="280" w:lineRule="exact"/>
        <w:ind w:left="200"/>
        <w:jc w:val="left"/>
      </w:pPr>
      <w:bookmarkStart w:id="3" w:name="bookmark2"/>
      <w:r>
        <w:t xml:space="preserve">Процедура зачисления по итогам индивидуального отбора </w:t>
      </w:r>
      <w:proofErr w:type="gramStart"/>
      <w:r>
        <w:t>обучающихся</w:t>
      </w:r>
      <w:bookmarkEnd w:id="3"/>
      <w:proofErr w:type="gramEnd"/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644"/>
        </w:tabs>
        <w:spacing w:after="178" w:line="370" w:lineRule="exact"/>
        <w:ind w:left="20" w:right="20"/>
      </w:pPr>
      <w:r>
        <w:t>Зачисление обучающихся, успешно прошедших индивидуальный отбор обучающихся, осуществляется на основании протокола комиссии по индивидуальному отбору обучающихся и</w:t>
      </w:r>
      <w:r>
        <w:t xml:space="preserve"> оформляется приказом директора </w:t>
      </w:r>
      <w:r>
        <w:lastRenderedPageBreak/>
        <w:t>образовательной организации в течение 7 рабочих дней после приема документов, предоставляемых родителями (законными представителями) обучающихся. Прием документов, предоставляемых родителями (законными представителями) обуча</w:t>
      </w:r>
      <w:r>
        <w:t>ющихся, осуществляется в соответствии с графиком приема документов, установленным образовательной организацией.</w:t>
      </w:r>
    </w:p>
    <w:p w:rsidR="00DC3348" w:rsidRDefault="00016010">
      <w:pPr>
        <w:pStyle w:val="1"/>
        <w:numPr>
          <w:ilvl w:val="1"/>
          <w:numId w:val="3"/>
        </w:numPr>
        <w:shd w:val="clear" w:color="auto" w:fill="auto"/>
        <w:tabs>
          <w:tab w:val="left" w:pos="668"/>
        </w:tabs>
        <w:spacing w:after="0"/>
        <w:ind w:left="20" w:right="20"/>
        <w:sectPr w:rsidR="00DC3348">
          <w:headerReference w:type="even" r:id="rId8"/>
          <w:headerReference w:type="default" r:id="rId9"/>
          <w:pgSz w:w="11909" w:h="16838"/>
          <w:pgMar w:top="959" w:right="898" w:bottom="669" w:left="898" w:header="0" w:footer="3" w:gutter="191"/>
          <w:cols w:space="720"/>
          <w:noEndnote/>
          <w:docGrid w:linePitch="360"/>
        </w:sectPr>
      </w:pPr>
      <w:r>
        <w:t>Администрация образовательной организации доводит информацию о зачислении обучающихся, успешно прошедших индивидуальный</w:t>
      </w:r>
      <w:r>
        <w:t xml:space="preserve"> отбор обучающихся, до обучающихся, родителей (законных представителей) лично или посредством размещения информации на информационном стенде в течение одного рабочего дня после издания приказа о зачислении образовательной организации.</w:t>
      </w:r>
    </w:p>
    <w:p w:rsidR="00DC3348" w:rsidRDefault="00DC3348" w:rsidP="005F5094">
      <w:pPr>
        <w:pStyle w:val="1"/>
        <w:shd w:val="clear" w:color="auto" w:fill="auto"/>
        <w:tabs>
          <w:tab w:val="left" w:pos="2653"/>
        </w:tabs>
        <w:spacing w:after="0" w:line="319" w:lineRule="exact"/>
        <w:ind w:left="20" w:right="120"/>
        <w:jc w:val="left"/>
      </w:pPr>
    </w:p>
    <w:sectPr w:rsidR="00DC3348" w:rsidSect="005F5094">
      <w:pgSz w:w="11909" w:h="16838"/>
      <w:pgMar w:top="2915" w:right="1802" w:bottom="2910" w:left="1260" w:header="0" w:footer="3" w:gutter="0"/>
      <w:cols w:num="2" w:space="720" w:equalWidth="0">
        <w:col w:w="3907" w:space="576"/>
        <w:col w:w="4363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10" w:rsidRDefault="00016010">
      <w:r>
        <w:separator/>
      </w:r>
    </w:p>
  </w:endnote>
  <w:endnote w:type="continuationSeparator" w:id="0">
    <w:p w:rsidR="00016010" w:rsidRDefault="0001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10" w:rsidRDefault="00016010"/>
  </w:footnote>
  <w:footnote w:type="continuationSeparator" w:id="0">
    <w:p w:rsidR="00016010" w:rsidRDefault="000160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48" w:rsidRDefault="00DC33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48" w:rsidRPr="005F5094" w:rsidRDefault="00DC3348" w:rsidP="005F50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3B4"/>
    <w:multiLevelType w:val="multilevel"/>
    <w:tmpl w:val="6B6A5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F39D5"/>
    <w:multiLevelType w:val="multilevel"/>
    <w:tmpl w:val="A664B7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7E5927"/>
    <w:multiLevelType w:val="multilevel"/>
    <w:tmpl w:val="3A7E610E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48"/>
    <w:rsid w:val="00016010"/>
    <w:rsid w:val="00105A50"/>
    <w:rsid w:val="005F5094"/>
    <w:rsid w:val="00D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Pr>
      <w:rFonts w:ascii="David" w:eastAsia="David" w:hAnsi="David" w:cs="David"/>
      <w:b w:val="0"/>
      <w:bCs w:val="0"/>
      <w:i/>
      <w:iCs/>
      <w:smallCaps w:val="0"/>
      <w:strike w:val="0"/>
      <w:sz w:val="61"/>
      <w:szCs w:val="61"/>
      <w:u w:val="none"/>
    </w:rPr>
  </w:style>
  <w:style w:type="character" w:customStyle="1" w:styleId="Constantia155pt-2pt">
    <w:name w:val="Основной текст + Constantia;15;5 pt;Курсив;Интервал -2 pt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Constantia155pt-2pt0">
    <w:name w:val="Основной текст + Constantia;15;5 pt;Курсив;Интервал -2 pt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37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</w:pPr>
    <w:rPr>
      <w:rFonts w:ascii="David" w:eastAsia="David" w:hAnsi="David" w:cs="David"/>
      <w:i/>
      <w:iCs/>
      <w:sz w:val="61"/>
      <w:szCs w:val="6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0" w:line="37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F50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5094"/>
    <w:rPr>
      <w:color w:val="000000"/>
    </w:rPr>
  </w:style>
  <w:style w:type="paragraph" w:styleId="aa">
    <w:name w:val="header"/>
    <w:basedOn w:val="a"/>
    <w:link w:val="ab"/>
    <w:uiPriority w:val="99"/>
    <w:unhideWhenUsed/>
    <w:rsid w:val="005F50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5094"/>
    <w:rPr>
      <w:color w:val="000000"/>
    </w:rPr>
  </w:style>
  <w:style w:type="table" w:styleId="ac">
    <w:name w:val="Table Grid"/>
    <w:basedOn w:val="a1"/>
    <w:uiPriority w:val="59"/>
    <w:rsid w:val="00105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Pr>
      <w:rFonts w:ascii="David" w:eastAsia="David" w:hAnsi="David" w:cs="David"/>
      <w:b w:val="0"/>
      <w:bCs w:val="0"/>
      <w:i/>
      <w:iCs/>
      <w:smallCaps w:val="0"/>
      <w:strike w:val="0"/>
      <w:sz w:val="61"/>
      <w:szCs w:val="61"/>
      <w:u w:val="none"/>
    </w:rPr>
  </w:style>
  <w:style w:type="character" w:customStyle="1" w:styleId="Constantia155pt-2pt">
    <w:name w:val="Основной текст + Constantia;15;5 pt;Курсив;Интервал -2 pt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Constantia155pt-2pt0">
    <w:name w:val="Основной текст + Constantia;15;5 pt;Курсив;Интервал -2 pt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37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</w:pPr>
    <w:rPr>
      <w:rFonts w:ascii="David" w:eastAsia="David" w:hAnsi="David" w:cs="David"/>
      <w:i/>
      <w:iCs/>
      <w:sz w:val="61"/>
      <w:szCs w:val="6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0" w:line="37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F50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5094"/>
    <w:rPr>
      <w:color w:val="000000"/>
    </w:rPr>
  </w:style>
  <w:style w:type="paragraph" w:styleId="aa">
    <w:name w:val="header"/>
    <w:basedOn w:val="a"/>
    <w:link w:val="ab"/>
    <w:uiPriority w:val="99"/>
    <w:unhideWhenUsed/>
    <w:rsid w:val="005F50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5094"/>
    <w:rPr>
      <w:color w:val="000000"/>
    </w:rPr>
  </w:style>
  <w:style w:type="table" w:styleId="ac">
    <w:name w:val="Table Grid"/>
    <w:basedOn w:val="a1"/>
    <w:uiPriority w:val="59"/>
    <w:rsid w:val="00105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2018-06-12T12:36:00Z</dcterms:created>
  <dcterms:modified xsi:type="dcterms:W3CDTF">2018-06-12T12:57:00Z</dcterms:modified>
</cp:coreProperties>
</file>