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22" w:rsidRPr="0054018B" w:rsidRDefault="008A0C22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54018B">
        <w:rPr>
          <w:rFonts w:ascii="Times New Roman" w:hAnsi="Times New Roman" w:cs="Times New Roman"/>
          <w:b/>
          <w:i/>
          <w:sz w:val="24"/>
          <w:szCs w:val="24"/>
        </w:rPr>
        <w:t>Задания для групповой работы</w:t>
      </w:r>
      <w:r w:rsidR="00E54F1E" w:rsidRPr="0054018B">
        <w:rPr>
          <w:rFonts w:ascii="Times New Roman" w:hAnsi="Times New Roman" w:cs="Times New Roman"/>
          <w:b/>
          <w:i/>
          <w:sz w:val="24"/>
          <w:szCs w:val="24"/>
        </w:rPr>
        <w:t xml:space="preserve"> (кейс-метод)</w:t>
      </w:r>
    </w:p>
    <w:p w:rsidR="003C1C04" w:rsidRPr="0054018B" w:rsidRDefault="003C1C04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0C22" w:rsidRPr="0054018B" w:rsidRDefault="008A0C22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Группа 1. </w:t>
      </w:r>
      <w:r w:rsidR="00026FAA" w:rsidRPr="0054018B">
        <w:rPr>
          <w:rFonts w:ascii="Times New Roman" w:hAnsi="Times New Roman" w:cs="Times New Roman"/>
          <w:b/>
          <w:sz w:val="24"/>
          <w:szCs w:val="24"/>
        </w:rPr>
        <w:t>Модели организации проектной деятельности в школе</w:t>
      </w:r>
    </w:p>
    <w:p w:rsidR="00595CEA" w:rsidRPr="0054018B" w:rsidRDefault="00595CEA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</w:rPr>
        <w:t>Проблема для обсуждения</w:t>
      </w:r>
      <w:r w:rsidRPr="0054018B">
        <w:rPr>
          <w:rFonts w:ascii="Times New Roman" w:hAnsi="Times New Roman" w:cs="Times New Roman"/>
          <w:b/>
          <w:sz w:val="24"/>
          <w:szCs w:val="24"/>
        </w:rPr>
        <w:tab/>
      </w:r>
    </w:p>
    <w:p w:rsidR="00595CEA" w:rsidRPr="0054018B" w:rsidRDefault="00595CEA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Учебно-исследовательская и проектная деятельность обучающихся является частью ООП и направлена на достижение метапредметных результатов. Она может быть включена в учебную деятельность на уровне учебных проектов (реферативные</w:t>
      </w:r>
      <w:r w:rsidR="007022A7" w:rsidRPr="0054018B">
        <w:rPr>
          <w:rFonts w:ascii="Times New Roman" w:hAnsi="Times New Roman" w:cs="Times New Roman"/>
          <w:sz w:val="24"/>
          <w:szCs w:val="24"/>
        </w:rPr>
        <w:t>, творческие</w:t>
      </w:r>
      <w:r w:rsidRPr="0054018B">
        <w:rPr>
          <w:rFonts w:ascii="Times New Roman" w:hAnsi="Times New Roman" w:cs="Times New Roman"/>
          <w:sz w:val="24"/>
          <w:szCs w:val="24"/>
        </w:rPr>
        <w:t xml:space="preserve"> проекты в рамках отдельных учебных предметов</w:t>
      </w:r>
      <w:r w:rsidR="007022A7" w:rsidRPr="0054018B">
        <w:rPr>
          <w:rFonts w:ascii="Times New Roman" w:hAnsi="Times New Roman" w:cs="Times New Roman"/>
          <w:sz w:val="24"/>
          <w:szCs w:val="24"/>
        </w:rPr>
        <w:t>, проектно-исследовательский метод обучения</w:t>
      </w:r>
      <w:r w:rsidRPr="0054018B">
        <w:rPr>
          <w:rFonts w:ascii="Times New Roman" w:hAnsi="Times New Roman" w:cs="Times New Roman"/>
          <w:sz w:val="24"/>
          <w:szCs w:val="24"/>
        </w:rPr>
        <w:t>). Однако для охвата всех обучающихся, для использования и развития существующих ресурсов</w:t>
      </w:r>
      <w:r w:rsidR="007022A7" w:rsidRPr="0054018B">
        <w:rPr>
          <w:rFonts w:ascii="Times New Roman" w:hAnsi="Times New Roman" w:cs="Times New Roman"/>
          <w:sz w:val="24"/>
          <w:szCs w:val="24"/>
        </w:rPr>
        <w:t>, управления</w:t>
      </w:r>
      <w:r w:rsidRPr="0054018B">
        <w:rPr>
          <w:rFonts w:ascii="Times New Roman" w:hAnsi="Times New Roman" w:cs="Times New Roman"/>
          <w:sz w:val="24"/>
          <w:szCs w:val="24"/>
        </w:rPr>
        <w:t xml:space="preserve"> очень важен осознанный выбор </w:t>
      </w:r>
      <w:r w:rsidR="007022A7" w:rsidRPr="0054018B">
        <w:rPr>
          <w:rFonts w:ascii="Times New Roman" w:hAnsi="Times New Roman" w:cs="Times New Roman"/>
          <w:sz w:val="24"/>
          <w:szCs w:val="24"/>
        </w:rPr>
        <w:t xml:space="preserve">школьной </w:t>
      </w:r>
      <w:r w:rsidRPr="0054018B">
        <w:rPr>
          <w:rFonts w:ascii="Times New Roman" w:hAnsi="Times New Roman" w:cs="Times New Roman"/>
          <w:sz w:val="24"/>
          <w:szCs w:val="24"/>
        </w:rPr>
        <w:t>организационной модели.</w:t>
      </w:r>
      <w:r w:rsidR="009B03F7" w:rsidRPr="0054018B">
        <w:rPr>
          <w:rFonts w:ascii="Times New Roman" w:hAnsi="Times New Roman" w:cs="Times New Roman"/>
          <w:sz w:val="24"/>
          <w:szCs w:val="24"/>
        </w:rPr>
        <w:t xml:space="preserve"> Каким образом, за счет каких ресурсов может быть организована проектная деятельность? Какие компоненты модели организации Вы можете выделить?</w:t>
      </w:r>
      <w:r w:rsidR="00E54F1E" w:rsidRPr="0054018B">
        <w:rPr>
          <w:rFonts w:ascii="Times New Roman" w:hAnsi="Times New Roman" w:cs="Times New Roman"/>
          <w:sz w:val="24"/>
          <w:szCs w:val="24"/>
        </w:rPr>
        <w:t xml:space="preserve"> Обсуждение этой проблемы – задача групповой работы.</w:t>
      </w:r>
    </w:p>
    <w:p w:rsidR="00026FAA" w:rsidRPr="0054018B" w:rsidRDefault="00026FAA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1. </w:t>
      </w:r>
      <w:r w:rsidRPr="0054018B">
        <w:rPr>
          <w:rFonts w:ascii="Times New Roman" w:hAnsi="Times New Roman" w:cs="Times New Roman"/>
          <w:b/>
          <w:sz w:val="24"/>
          <w:szCs w:val="24"/>
        </w:rPr>
        <w:t>Обсудите основные вопросы организации проектной и учебно-исследовательской деят</w:t>
      </w:r>
      <w:r w:rsidR="004953D2" w:rsidRPr="0054018B">
        <w:rPr>
          <w:rFonts w:ascii="Times New Roman" w:hAnsi="Times New Roman" w:cs="Times New Roman"/>
          <w:b/>
          <w:sz w:val="24"/>
          <w:szCs w:val="24"/>
        </w:rPr>
        <w:t>е</w:t>
      </w:r>
      <w:r w:rsidRPr="0054018B">
        <w:rPr>
          <w:rFonts w:ascii="Times New Roman" w:hAnsi="Times New Roman" w:cs="Times New Roman"/>
          <w:b/>
          <w:sz w:val="24"/>
          <w:szCs w:val="24"/>
        </w:rPr>
        <w:t>льности в школе</w:t>
      </w:r>
    </w:p>
    <w:p w:rsidR="004953D2" w:rsidRPr="0054018B" w:rsidRDefault="004953D2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1. Какая из предложенных моделей кажется Вам наиболее востребованной, реализуемой, актуальной?</w:t>
      </w:r>
    </w:p>
    <w:p w:rsidR="00AE24EB" w:rsidRPr="0054018B" w:rsidRDefault="009163CA" w:rsidP="002860D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b/>
          <w:bCs/>
          <w:sz w:val="24"/>
          <w:szCs w:val="24"/>
        </w:rPr>
        <w:t>Проектная деятельность как с</w:t>
      </w:r>
      <w:r w:rsidR="0022018B" w:rsidRPr="0054018B">
        <w:rPr>
          <w:rFonts w:ascii="Times New Roman" w:hAnsi="Times New Roman" w:cs="Times New Roman"/>
          <w:b/>
          <w:bCs/>
          <w:sz w:val="24"/>
          <w:szCs w:val="24"/>
        </w:rPr>
        <w:t xml:space="preserve">оставляющая внеурочной деятельности </w:t>
      </w:r>
      <w:r w:rsidR="0022018B" w:rsidRPr="0054018B">
        <w:rPr>
          <w:rFonts w:ascii="Times New Roman" w:hAnsi="Times New Roman" w:cs="Times New Roman"/>
          <w:sz w:val="24"/>
          <w:szCs w:val="24"/>
        </w:rPr>
        <w:t>(специальные программы, специальным образом организованные занятия)</w:t>
      </w:r>
    </w:p>
    <w:p w:rsidR="00AE24EB" w:rsidRPr="0054018B" w:rsidRDefault="0022018B" w:rsidP="002860D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b/>
          <w:bCs/>
          <w:sz w:val="24"/>
          <w:szCs w:val="24"/>
        </w:rPr>
        <w:t xml:space="preserve">Компонент воспитательной системы </w:t>
      </w:r>
      <w:r w:rsidRPr="0054018B">
        <w:rPr>
          <w:rFonts w:ascii="Times New Roman" w:hAnsi="Times New Roman" w:cs="Times New Roman"/>
          <w:sz w:val="24"/>
          <w:szCs w:val="24"/>
        </w:rPr>
        <w:t>(общешкольная тема, система проектных мастерских, социальные акции и проекты, конференции)</w:t>
      </w:r>
    </w:p>
    <w:p w:rsidR="009163CA" w:rsidRPr="0054018B" w:rsidRDefault="009163CA" w:rsidP="002860D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 xml:space="preserve">Проектирование как </w:t>
      </w:r>
      <w:r w:rsidRPr="0054018B">
        <w:rPr>
          <w:rFonts w:ascii="Times New Roman" w:hAnsi="Times New Roman" w:cs="Times New Roman"/>
          <w:b/>
          <w:sz w:val="24"/>
          <w:szCs w:val="24"/>
        </w:rPr>
        <w:t>совместная деятельность детей и взрослых</w:t>
      </w:r>
      <w:r w:rsidRPr="0054018B">
        <w:rPr>
          <w:rFonts w:ascii="Times New Roman" w:hAnsi="Times New Roman" w:cs="Times New Roman"/>
          <w:sz w:val="24"/>
          <w:szCs w:val="24"/>
        </w:rPr>
        <w:t xml:space="preserve"> </w:t>
      </w:r>
      <w:r w:rsidR="00E2371F" w:rsidRPr="0054018B">
        <w:rPr>
          <w:rFonts w:ascii="Times New Roman" w:hAnsi="Times New Roman" w:cs="Times New Roman"/>
          <w:sz w:val="24"/>
          <w:szCs w:val="24"/>
        </w:rPr>
        <w:t>(совместные проекты)</w:t>
      </w:r>
    </w:p>
    <w:p w:rsidR="009163CA" w:rsidRPr="0054018B" w:rsidRDefault="009163CA" w:rsidP="002860D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Pr="0054018B">
        <w:rPr>
          <w:rFonts w:ascii="Times New Roman" w:hAnsi="Times New Roman" w:cs="Times New Roman"/>
          <w:b/>
          <w:sz w:val="24"/>
          <w:szCs w:val="24"/>
        </w:rPr>
        <w:t>детских объединений, разновозрастных сообществ</w:t>
      </w:r>
      <w:r w:rsidR="009B03F7" w:rsidRPr="0054018B">
        <w:rPr>
          <w:rFonts w:ascii="Times New Roman" w:hAnsi="Times New Roman" w:cs="Times New Roman"/>
          <w:sz w:val="24"/>
          <w:szCs w:val="24"/>
        </w:rPr>
        <w:t>, в том числе за счет ресурсов дополнительного образования</w:t>
      </w:r>
      <w:r w:rsidR="00E2371F" w:rsidRPr="0054018B">
        <w:rPr>
          <w:rFonts w:ascii="Times New Roman" w:hAnsi="Times New Roman" w:cs="Times New Roman"/>
          <w:sz w:val="24"/>
          <w:szCs w:val="24"/>
        </w:rPr>
        <w:t xml:space="preserve"> (детские общественные объединения, социальные акции, самоуправление и т.д.)</w:t>
      </w:r>
    </w:p>
    <w:p w:rsidR="00AE24EB" w:rsidRPr="0054018B" w:rsidRDefault="0022018B" w:rsidP="002860D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b/>
          <w:bCs/>
          <w:sz w:val="24"/>
          <w:szCs w:val="24"/>
        </w:rPr>
        <w:t xml:space="preserve">Компонент сетевой формы реализации ООП </w:t>
      </w:r>
      <w:r w:rsidRPr="0054018B">
        <w:rPr>
          <w:rFonts w:ascii="Times New Roman" w:hAnsi="Times New Roman" w:cs="Times New Roman"/>
          <w:sz w:val="24"/>
          <w:szCs w:val="24"/>
        </w:rPr>
        <w:t>(сетевые и дистанционные проекты)</w:t>
      </w:r>
      <w:r w:rsidRPr="0054018B">
        <w:rPr>
          <w:rFonts w:ascii="Times New Roman" w:hAnsi="Times New Roman" w:cs="Times New Roman"/>
          <w:b/>
          <w:bCs/>
          <w:sz w:val="24"/>
          <w:szCs w:val="24"/>
        </w:rPr>
        <w:t xml:space="preserve">, сетевого взаимодействия </w:t>
      </w:r>
      <w:r w:rsidRPr="0054018B">
        <w:rPr>
          <w:rFonts w:ascii="Times New Roman" w:hAnsi="Times New Roman" w:cs="Times New Roman"/>
          <w:sz w:val="24"/>
          <w:szCs w:val="24"/>
        </w:rPr>
        <w:t>(руководители, консультанты из других организаций)</w:t>
      </w:r>
    </w:p>
    <w:p w:rsidR="009B03F7" w:rsidRPr="0054018B" w:rsidRDefault="009B03F7" w:rsidP="002860D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b/>
          <w:bCs/>
          <w:sz w:val="24"/>
          <w:szCs w:val="24"/>
        </w:rPr>
        <w:t>Социальные проекты детей</w:t>
      </w:r>
      <w:r w:rsidR="00E2371F" w:rsidRPr="0054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B03F7" w:rsidRPr="0054018B" w:rsidRDefault="009B03F7" w:rsidP="002860D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b/>
          <w:bCs/>
          <w:sz w:val="24"/>
          <w:szCs w:val="24"/>
        </w:rPr>
        <w:t xml:space="preserve">Школьные </w:t>
      </w:r>
      <w:r w:rsidR="00E2371F" w:rsidRPr="0054018B">
        <w:rPr>
          <w:rFonts w:ascii="Times New Roman" w:hAnsi="Times New Roman" w:cs="Times New Roman"/>
          <w:bCs/>
          <w:sz w:val="24"/>
          <w:szCs w:val="24"/>
        </w:rPr>
        <w:t>(методические, исследовательские и иные)</w:t>
      </w:r>
      <w:r w:rsidR="00E2371F" w:rsidRPr="0054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018B">
        <w:rPr>
          <w:rFonts w:ascii="Times New Roman" w:hAnsi="Times New Roman" w:cs="Times New Roman"/>
          <w:b/>
          <w:bCs/>
          <w:sz w:val="24"/>
          <w:szCs w:val="24"/>
        </w:rPr>
        <w:t>проекты педагогов</w:t>
      </w:r>
      <w:r w:rsidR="00E2371F" w:rsidRPr="0054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371F" w:rsidRPr="0054018B">
        <w:rPr>
          <w:rFonts w:ascii="Times New Roman" w:hAnsi="Times New Roman" w:cs="Times New Roman"/>
          <w:bCs/>
          <w:sz w:val="24"/>
          <w:szCs w:val="24"/>
        </w:rPr>
        <w:t xml:space="preserve">(например, проект </w:t>
      </w:r>
      <w:proofErr w:type="spellStart"/>
      <w:r w:rsidR="00E2371F" w:rsidRPr="0054018B">
        <w:rPr>
          <w:rFonts w:ascii="Times New Roman" w:hAnsi="Times New Roman" w:cs="Times New Roman"/>
          <w:bCs/>
          <w:sz w:val="24"/>
          <w:szCs w:val="24"/>
        </w:rPr>
        <w:t>тьюторского</w:t>
      </w:r>
      <w:proofErr w:type="spellEnd"/>
      <w:r w:rsidR="00E2371F" w:rsidRPr="0054018B">
        <w:rPr>
          <w:rFonts w:ascii="Times New Roman" w:hAnsi="Times New Roman" w:cs="Times New Roman"/>
          <w:bCs/>
          <w:sz w:val="24"/>
          <w:szCs w:val="24"/>
        </w:rPr>
        <w:t xml:space="preserve"> сопровождения)</w:t>
      </w:r>
    </w:p>
    <w:p w:rsidR="00E54F1E" w:rsidRPr="0054018B" w:rsidRDefault="00E54F1E" w:rsidP="002860D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b/>
          <w:bCs/>
          <w:sz w:val="24"/>
          <w:szCs w:val="24"/>
        </w:rPr>
        <w:t>Специальные образовательные практики</w:t>
      </w:r>
    </w:p>
    <w:p w:rsidR="009163CA" w:rsidRPr="0054018B" w:rsidRDefault="009163CA" w:rsidP="002860D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b/>
          <w:bCs/>
          <w:sz w:val="24"/>
          <w:szCs w:val="24"/>
        </w:rPr>
        <w:t>Другая</w:t>
      </w:r>
    </w:p>
    <w:p w:rsidR="004953D2" w:rsidRPr="0054018B" w:rsidRDefault="004953D2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 xml:space="preserve">2. Какие ресурсы для реализации </w:t>
      </w:r>
      <w:r w:rsidR="007022A7" w:rsidRPr="0054018B">
        <w:rPr>
          <w:rFonts w:ascii="Times New Roman" w:hAnsi="Times New Roman" w:cs="Times New Roman"/>
          <w:sz w:val="24"/>
          <w:szCs w:val="24"/>
        </w:rPr>
        <w:t>предложенных</w:t>
      </w:r>
      <w:r w:rsidRPr="0054018B">
        <w:rPr>
          <w:rFonts w:ascii="Times New Roman" w:hAnsi="Times New Roman" w:cs="Times New Roman"/>
          <w:sz w:val="24"/>
          <w:szCs w:val="24"/>
        </w:rPr>
        <w:t xml:space="preserve"> (или одной из</w:t>
      </w:r>
      <w:r w:rsidR="007022A7" w:rsidRPr="0054018B">
        <w:rPr>
          <w:rFonts w:ascii="Times New Roman" w:hAnsi="Times New Roman" w:cs="Times New Roman"/>
          <w:sz w:val="24"/>
          <w:szCs w:val="24"/>
        </w:rPr>
        <w:t>, или комплексных</w:t>
      </w:r>
      <w:r w:rsidRPr="0054018B">
        <w:rPr>
          <w:rFonts w:ascii="Times New Roman" w:hAnsi="Times New Roman" w:cs="Times New Roman"/>
          <w:sz w:val="24"/>
          <w:szCs w:val="24"/>
        </w:rPr>
        <w:t>) моделей необходимы?</w:t>
      </w:r>
    </w:p>
    <w:p w:rsidR="004953D2" w:rsidRPr="0054018B" w:rsidRDefault="004953D2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3. На достижение каких образовательных результатов, социально-педагогических эффектов направлена организация проектной и учебно-исследовательской деятельности обучающихся</w:t>
      </w:r>
      <w:r w:rsidR="00E54F1E" w:rsidRPr="0054018B">
        <w:rPr>
          <w:rFonts w:ascii="Times New Roman" w:hAnsi="Times New Roman" w:cs="Times New Roman"/>
          <w:sz w:val="24"/>
          <w:szCs w:val="24"/>
        </w:rPr>
        <w:t xml:space="preserve"> и как это влияет на формы организации</w:t>
      </w:r>
      <w:r w:rsidRPr="0054018B">
        <w:rPr>
          <w:rFonts w:ascii="Times New Roman" w:hAnsi="Times New Roman" w:cs="Times New Roman"/>
          <w:sz w:val="24"/>
          <w:szCs w:val="24"/>
        </w:rPr>
        <w:t>?</w:t>
      </w:r>
    </w:p>
    <w:p w:rsidR="009163CA" w:rsidRPr="0054018B" w:rsidRDefault="009163CA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Задание 2</w:t>
      </w:r>
      <w:r w:rsidRPr="0054018B">
        <w:rPr>
          <w:rFonts w:ascii="Times New Roman" w:hAnsi="Times New Roman" w:cs="Times New Roman"/>
          <w:sz w:val="24"/>
          <w:szCs w:val="24"/>
        </w:rPr>
        <w:t xml:space="preserve">. </w:t>
      </w:r>
      <w:r w:rsidRPr="0054018B">
        <w:rPr>
          <w:rFonts w:ascii="Times New Roman" w:hAnsi="Times New Roman" w:cs="Times New Roman"/>
          <w:b/>
          <w:sz w:val="24"/>
          <w:szCs w:val="24"/>
        </w:rPr>
        <w:t>Заполните предложенную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163CA" w:rsidRPr="0054018B" w:rsidTr="009163CA">
        <w:tc>
          <w:tcPr>
            <w:tcW w:w="2336" w:type="dxa"/>
          </w:tcPr>
          <w:p w:rsidR="009163CA" w:rsidRPr="0054018B" w:rsidRDefault="009163C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Модель (модели) организации</w:t>
            </w:r>
          </w:p>
        </w:tc>
        <w:tc>
          <w:tcPr>
            <w:tcW w:w="2336" w:type="dxa"/>
          </w:tcPr>
          <w:p w:rsidR="009163CA" w:rsidRPr="0054018B" w:rsidRDefault="00595CE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Механизмы реализации (как?)</w:t>
            </w:r>
          </w:p>
        </w:tc>
        <w:tc>
          <w:tcPr>
            <w:tcW w:w="2336" w:type="dxa"/>
          </w:tcPr>
          <w:p w:rsidR="009163CA" w:rsidRPr="0054018B" w:rsidRDefault="00595CE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Ресурсы и инструменты (с помощью чего?)</w:t>
            </w:r>
          </w:p>
        </w:tc>
        <w:tc>
          <w:tcPr>
            <w:tcW w:w="2337" w:type="dxa"/>
          </w:tcPr>
          <w:p w:rsidR="009163CA" w:rsidRPr="0054018B" w:rsidRDefault="00595CE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Возможные результаты</w:t>
            </w:r>
          </w:p>
        </w:tc>
      </w:tr>
      <w:tr w:rsidR="009163CA" w:rsidRPr="0054018B" w:rsidTr="009163CA">
        <w:tc>
          <w:tcPr>
            <w:tcW w:w="2336" w:type="dxa"/>
          </w:tcPr>
          <w:p w:rsidR="009163CA" w:rsidRPr="0054018B" w:rsidRDefault="009163C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EA" w:rsidRPr="0054018B" w:rsidRDefault="00595CE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EA" w:rsidRPr="0054018B" w:rsidRDefault="00595CE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EA" w:rsidRPr="0054018B" w:rsidRDefault="00595CE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EA" w:rsidRPr="0054018B" w:rsidRDefault="00595CE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EA" w:rsidRPr="0054018B" w:rsidRDefault="00595CE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EA" w:rsidRPr="0054018B" w:rsidRDefault="00595CE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163CA" w:rsidRPr="0054018B" w:rsidRDefault="009163C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163CA" w:rsidRPr="0054018B" w:rsidRDefault="009163C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9163CA" w:rsidRPr="0054018B" w:rsidRDefault="009163CA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3CA" w:rsidRPr="0054018B" w:rsidRDefault="009163CA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5CEA" w:rsidRPr="0054018B" w:rsidRDefault="00595CEA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Группа 2</w:t>
      </w:r>
      <w:r w:rsidRPr="005401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B03F7" w:rsidRPr="0054018B">
        <w:rPr>
          <w:rFonts w:ascii="Times New Roman" w:hAnsi="Times New Roman" w:cs="Times New Roman"/>
          <w:b/>
          <w:sz w:val="24"/>
          <w:szCs w:val="24"/>
        </w:rPr>
        <w:t>Педагогические инструменты во</w:t>
      </w:r>
      <w:r w:rsidRPr="0054018B">
        <w:rPr>
          <w:rFonts w:ascii="Times New Roman" w:hAnsi="Times New Roman" w:cs="Times New Roman"/>
          <w:b/>
          <w:sz w:val="24"/>
          <w:szCs w:val="24"/>
        </w:rPr>
        <w:t>влечени</w:t>
      </w:r>
      <w:r w:rsidR="009B03F7" w:rsidRPr="0054018B">
        <w:rPr>
          <w:rFonts w:ascii="Times New Roman" w:hAnsi="Times New Roman" w:cs="Times New Roman"/>
          <w:b/>
          <w:sz w:val="24"/>
          <w:szCs w:val="24"/>
        </w:rPr>
        <w:t>я</w:t>
      </w:r>
      <w:r w:rsidRPr="0054018B">
        <w:rPr>
          <w:rFonts w:ascii="Times New Roman" w:hAnsi="Times New Roman" w:cs="Times New Roman"/>
          <w:b/>
          <w:sz w:val="24"/>
          <w:szCs w:val="24"/>
        </w:rPr>
        <w:t xml:space="preserve"> все обучающихся</w:t>
      </w:r>
      <w:r w:rsidR="009B03F7" w:rsidRPr="0054018B">
        <w:rPr>
          <w:rFonts w:ascii="Times New Roman" w:hAnsi="Times New Roman" w:cs="Times New Roman"/>
          <w:b/>
          <w:sz w:val="24"/>
          <w:szCs w:val="24"/>
        </w:rPr>
        <w:t xml:space="preserve"> в проектную и учебно-исследовательскую деятельность</w:t>
      </w:r>
    </w:p>
    <w:p w:rsidR="009B03F7" w:rsidRPr="0054018B" w:rsidRDefault="009B03F7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</w:rPr>
        <w:t>Проблема для обсуждения</w:t>
      </w:r>
      <w:r w:rsidRPr="0054018B">
        <w:rPr>
          <w:rFonts w:ascii="Times New Roman" w:hAnsi="Times New Roman" w:cs="Times New Roman"/>
          <w:b/>
          <w:sz w:val="24"/>
          <w:szCs w:val="24"/>
        </w:rPr>
        <w:tab/>
      </w:r>
    </w:p>
    <w:p w:rsidR="00B00F2F" w:rsidRPr="0054018B" w:rsidRDefault="00E2371F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Практика организации учебно-исследовательской деятельности и проектной работы в школе показывает, что зачастую она направлена на часть обучающихся, готовых к самостоятельной работе. Однако уже на уровне 8 класса выделяется группа обучающихся, имеющих низкий уровень мотивации</w:t>
      </w:r>
      <w:r w:rsidR="00B00F2F" w:rsidRPr="0054018B">
        <w:rPr>
          <w:rFonts w:ascii="Times New Roman" w:hAnsi="Times New Roman" w:cs="Times New Roman"/>
          <w:sz w:val="24"/>
          <w:szCs w:val="24"/>
        </w:rPr>
        <w:t xml:space="preserve">, низкий уровень </w:t>
      </w:r>
      <w:proofErr w:type="spellStart"/>
      <w:r w:rsidR="00B00F2F" w:rsidRPr="0054018B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B00F2F" w:rsidRPr="0054018B">
        <w:rPr>
          <w:rFonts w:ascii="Times New Roman" w:hAnsi="Times New Roman" w:cs="Times New Roman"/>
          <w:sz w:val="24"/>
          <w:szCs w:val="24"/>
        </w:rPr>
        <w:t xml:space="preserve"> навыков</w:t>
      </w:r>
      <w:r w:rsidRPr="0054018B">
        <w:rPr>
          <w:rFonts w:ascii="Times New Roman" w:hAnsi="Times New Roman" w:cs="Times New Roman"/>
          <w:sz w:val="24"/>
          <w:szCs w:val="24"/>
        </w:rPr>
        <w:t>. Вместе с тем</w:t>
      </w:r>
      <w:r w:rsidR="00B00F2F" w:rsidRPr="0054018B">
        <w:rPr>
          <w:rFonts w:ascii="Times New Roman" w:hAnsi="Times New Roman" w:cs="Times New Roman"/>
          <w:sz w:val="24"/>
          <w:szCs w:val="24"/>
        </w:rPr>
        <w:t xml:space="preserve">, подготовку к защите индивидуального проекта логично проводить уже в </w:t>
      </w:r>
      <w:r w:rsidR="0022018B" w:rsidRPr="0054018B">
        <w:rPr>
          <w:rFonts w:ascii="Times New Roman" w:hAnsi="Times New Roman" w:cs="Times New Roman"/>
          <w:sz w:val="24"/>
          <w:szCs w:val="24"/>
        </w:rPr>
        <w:t>8-</w:t>
      </w:r>
      <w:r w:rsidR="00B00F2F" w:rsidRPr="0054018B">
        <w:rPr>
          <w:rFonts w:ascii="Times New Roman" w:hAnsi="Times New Roman" w:cs="Times New Roman"/>
          <w:sz w:val="24"/>
          <w:szCs w:val="24"/>
        </w:rPr>
        <w:t>9 классах, чтобы в старшей школе или в системе СПО обучающиеся не сталкивались с большими трудностями. Задача работы группы – выявить и обобщить необходимые инструменты, действия, условия для решения этой проблемы.</w:t>
      </w:r>
    </w:p>
    <w:p w:rsidR="00B00F2F" w:rsidRPr="0054018B" w:rsidRDefault="00353FE1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Задание 1.</w:t>
      </w:r>
      <w:r w:rsidRPr="0054018B">
        <w:rPr>
          <w:rFonts w:ascii="Times New Roman" w:hAnsi="Times New Roman" w:cs="Times New Roman"/>
          <w:sz w:val="24"/>
          <w:szCs w:val="24"/>
        </w:rPr>
        <w:t xml:space="preserve"> </w:t>
      </w:r>
      <w:r w:rsidRPr="0054018B">
        <w:rPr>
          <w:rFonts w:ascii="Times New Roman" w:hAnsi="Times New Roman" w:cs="Times New Roman"/>
          <w:b/>
          <w:sz w:val="24"/>
          <w:szCs w:val="24"/>
        </w:rPr>
        <w:t>Обсудите основные вопросы:</w:t>
      </w:r>
    </w:p>
    <w:p w:rsidR="00353FE1" w:rsidRPr="0054018B" w:rsidRDefault="00B00F2F" w:rsidP="002860D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 xml:space="preserve">Каким образом, с помощью каких инструментов можно обеспечить участие всех детей в этой работе? </w:t>
      </w:r>
    </w:p>
    <w:p w:rsidR="00353FE1" w:rsidRPr="0054018B" w:rsidRDefault="00B00F2F" w:rsidP="002860D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 xml:space="preserve">Необходим ли дифференцированный подход и на каких основаниях? </w:t>
      </w:r>
    </w:p>
    <w:p w:rsidR="009B03F7" w:rsidRPr="0054018B" w:rsidRDefault="00B00F2F" w:rsidP="002860D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Каким образом обеспечить сопровождение всех обучающихся в рамках этой работы?</w:t>
      </w:r>
    </w:p>
    <w:p w:rsidR="00353FE1" w:rsidRPr="0054018B" w:rsidRDefault="00353FE1" w:rsidP="002860D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Как от коллективных проектов в основной школе перейти к защите индивидуального проекта в 9, а затем в 10-11 классах?</w:t>
      </w:r>
    </w:p>
    <w:p w:rsidR="00353FE1" w:rsidRPr="0054018B" w:rsidRDefault="00353FE1" w:rsidP="002860D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Какие инструменты мотивации обучающихся можно использовать?</w:t>
      </w:r>
    </w:p>
    <w:p w:rsidR="00353FE1" w:rsidRPr="0054018B" w:rsidRDefault="00353FE1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Задание 2.</w:t>
      </w:r>
      <w:r w:rsidRPr="0054018B">
        <w:rPr>
          <w:rFonts w:ascii="Times New Roman" w:hAnsi="Times New Roman" w:cs="Times New Roman"/>
          <w:b/>
          <w:sz w:val="24"/>
          <w:szCs w:val="24"/>
        </w:rPr>
        <w:t xml:space="preserve"> Заполните предложенную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53FE1" w:rsidRPr="0054018B" w:rsidTr="001F202B">
        <w:tc>
          <w:tcPr>
            <w:tcW w:w="2336" w:type="dxa"/>
          </w:tcPr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2336" w:type="dxa"/>
          </w:tcPr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Программно-методические инструменты</w:t>
            </w:r>
          </w:p>
        </w:tc>
        <w:tc>
          <w:tcPr>
            <w:tcW w:w="2336" w:type="dxa"/>
          </w:tcPr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Организационные формы</w:t>
            </w:r>
          </w:p>
        </w:tc>
        <w:tc>
          <w:tcPr>
            <w:tcW w:w="2337" w:type="dxa"/>
          </w:tcPr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Способы мотивации</w:t>
            </w:r>
            <w:r w:rsidR="00633D92" w:rsidRPr="0054018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</w:tr>
      <w:tr w:rsidR="00353FE1" w:rsidRPr="0054018B" w:rsidTr="001F202B">
        <w:tc>
          <w:tcPr>
            <w:tcW w:w="2336" w:type="dxa"/>
          </w:tcPr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353FE1" w:rsidRPr="0054018B" w:rsidRDefault="00353FE1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18B" w:rsidRPr="0054018B" w:rsidRDefault="0054018B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018B" w:rsidRPr="0054018B" w:rsidRDefault="0054018B" w:rsidP="002860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53FE1" w:rsidRPr="0054018B" w:rsidRDefault="00353FE1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FE1" w:rsidRPr="0054018B" w:rsidRDefault="00353FE1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Группа 3.</w:t>
      </w:r>
      <w:r w:rsidRPr="0054018B">
        <w:rPr>
          <w:rFonts w:ascii="Times New Roman" w:hAnsi="Times New Roman" w:cs="Times New Roman"/>
          <w:b/>
          <w:sz w:val="24"/>
          <w:szCs w:val="24"/>
        </w:rPr>
        <w:t xml:space="preserve"> Обеспечение готовности педагогических кадров к организации учебно-исследовательской и проектной деятельности обучающихся, </w:t>
      </w:r>
      <w:r w:rsidR="00BF2555" w:rsidRPr="0054018B">
        <w:rPr>
          <w:rFonts w:ascii="Times New Roman" w:hAnsi="Times New Roman" w:cs="Times New Roman"/>
          <w:b/>
          <w:sz w:val="24"/>
          <w:szCs w:val="24"/>
        </w:rPr>
        <w:t xml:space="preserve">подготовки и </w:t>
      </w:r>
      <w:r w:rsidRPr="0054018B">
        <w:rPr>
          <w:rFonts w:ascii="Times New Roman" w:hAnsi="Times New Roman" w:cs="Times New Roman"/>
          <w:b/>
          <w:sz w:val="24"/>
          <w:szCs w:val="24"/>
        </w:rPr>
        <w:t>защите индивидуального проекта</w:t>
      </w:r>
    </w:p>
    <w:p w:rsidR="00BF2555" w:rsidRPr="0054018B" w:rsidRDefault="00BF2555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</w:rPr>
        <w:t>Проблема для обсуждения</w:t>
      </w:r>
      <w:r w:rsidRPr="0054018B">
        <w:rPr>
          <w:rFonts w:ascii="Times New Roman" w:hAnsi="Times New Roman" w:cs="Times New Roman"/>
          <w:b/>
          <w:sz w:val="24"/>
          <w:szCs w:val="24"/>
        </w:rPr>
        <w:tab/>
      </w:r>
    </w:p>
    <w:p w:rsidR="00353FE1" w:rsidRPr="0054018B" w:rsidRDefault="00BF2555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Профессиональный стандарт педагога предполаг</w:t>
      </w:r>
      <w:r w:rsidR="002147F3" w:rsidRPr="0054018B">
        <w:rPr>
          <w:rFonts w:ascii="Times New Roman" w:hAnsi="Times New Roman" w:cs="Times New Roman"/>
          <w:sz w:val="24"/>
          <w:szCs w:val="24"/>
        </w:rPr>
        <w:t>ае</w:t>
      </w:r>
      <w:r w:rsidRPr="0054018B">
        <w:rPr>
          <w:rFonts w:ascii="Times New Roman" w:hAnsi="Times New Roman" w:cs="Times New Roman"/>
          <w:sz w:val="24"/>
          <w:szCs w:val="24"/>
        </w:rPr>
        <w:t xml:space="preserve">т </w:t>
      </w:r>
      <w:r w:rsidR="002147F3" w:rsidRPr="0054018B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54018B">
        <w:rPr>
          <w:rFonts w:ascii="Times New Roman" w:hAnsi="Times New Roman" w:cs="Times New Roman"/>
          <w:sz w:val="24"/>
          <w:szCs w:val="24"/>
        </w:rPr>
        <w:t>умени</w:t>
      </w:r>
      <w:r w:rsidR="002147F3" w:rsidRPr="0054018B">
        <w:rPr>
          <w:rFonts w:ascii="Times New Roman" w:hAnsi="Times New Roman" w:cs="Times New Roman"/>
          <w:sz w:val="24"/>
          <w:szCs w:val="24"/>
        </w:rPr>
        <w:t>ями</w:t>
      </w:r>
      <w:r w:rsidRPr="0054018B">
        <w:rPr>
          <w:rFonts w:ascii="Times New Roman" w:hAnsi="Times New Roman" w:cs="Times New Roman"/>
          <w:sz w:val="24"/>
          <w:szCs w:val="24"/>
        </w:rPr>
        <w:t xml:space="preserve"> работать с разными группами</w:t>
      </w:r>
      <w:r w:rsidR="002147F3" w:rsidRPr="0054018B">
        <w:rPr>
          <w:rFonts w:ascii="Times New Roman" w:hAnsi="Times New Roman" w:cs="Times New Roman"/>
          <w:sz w:val="24"/>
          <w:szCs w:val="24"/>
        </w:rPr>
        <w:t xml:space="preserve"> обучающихся, организацию детских сообществ, индивидуальное сопровождение детей и организацию учебно-исследовательской и проектной деятельности.</w:t>
      </w:r>
      <w:r w:rsidR="007022A7" w:rsidRPr="0054018B">
        <w:rPr>
          <w:rFonts w:ascii="Times New Roman" w:hAnsi="Times New Roman" w:cs="Times New Roman"/>
          <w:sz w:val="24"/>
          <w:szCs w:val="24"/>
        </w:rPr>
        <w:t xml:space="preserve"> Кадровое обеспечение является основной проблемой при реализации любых задач и проектов. Поэтому проблема готовности педагогических кадров может стать как важнейшим ресурсом, так и основным препятствием при организации учебно-исследовательской и проектной деятельности всех обучающихся. Задача группы – обсудить возможные решения этой проблемы.</w:t>
      </w:r>
    </w:p>
    <w:p w:rsidR="002147F3" w:rsidRPr="0054018B" w:rsidRDefault="002147F3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1. </w:t>
      </w:r>
      <w:r w:rsidRPr="0054018B">
        <w:rPr>
          <w:rFonts w:ascii="Times New Roman" w:hAnsi="Times New Roman" w:cs="Times New Roman"/>
          <w:b/>
          <w:sz w:val="24"/>
          <w:szCs w:val="24"/>
        </w:rPr>
        <w:t>Обсудите основные вопросы:</w:t>
      </w:r>
    </w:p>
    <w:p w:rsidR="002147F3" w:rsidRPr="0054018B" w:rsidRDefault="002147F3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 xml:space="preserve">1. Все ли педагоги владеют </w:t>
      </w:r>
      <w:r w:rsidR="00E54F1E" w:rsidRPr="0054018B">
        <w:rPr>
          <w:rFonts w:ascii="Times New Roman" w:hAnsi="Times New Roman" w:cs="Times New Roman"/>
          <w:sz w:val="24"/>
          <w:szCs w:val="24"/>
        </w:rPr>
        <w:t xml:space="preserve">необходимыми профессиональными </w:t>
      </w:r>
      <w:r w:rsidRPr="0054018B">
        <w:rPr>
          <w:rFonts w:ascii="Times New Roman" w:hAnsi="Times New Roman" w:cs="Times New Roman"/>
          <w:sz w:val="24"/>
          <w:szCs w:val="24"/>
        </w:rPr>
        <w:t>умениями?</w:t>
      </w:r>
    </w:p>
    <w:p w:rsidR="002147F3" w:rsidRPr="0054018B" w:rsidRDefault="002147F3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2. Какие методические, организационные, управленческие условия необходимо создать для решения проблемы</w:t>
      </w:r>
      <w:r w:rsidR="007022A7" w:rsidRPr="0054018B">
        <w:rPr>
          <w:rFonts w:ascii="Times New Roman" w:hAnsi="Times New Roman" w:cs="Times New Roman"/>
          <w:sz w:val="24"/>
          <w:szCs w:val="24"/>
        </w:rPr>
        <w:t xml:space="preserve"> профессиональной готовности педагогических кадров</w:t>
      </w:r>
      <w:r w:rsidRPr="0054018B">
        <w:rPr>
          <w:rFonts w:ascii="Times New Roman" w:hAnsi="Times New Roman" w:cs="Times New Roman"/>
          <w:sz w:val="24"/>
          <w:szCs w:val="24"/>
        </w:rPr>
        <w:t>?</w:t>
      </w:r>
    </w:p>
    <w:p w:rsidR="002147F3" w:rsidRPr="0054018B" w:rsidRDefault="002147F3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 xml:space="preserve">3. Как обеспечить повышение профессионального мастерства? Какие формы для этого существуют, могут быть </w:t>
      </w:r>
      <w:r w:rsidR="00E54F1E" w:rsidRPr="0054018B">
        <w:rPr>
          <w:rFonts w:ascii="Times New Roman" w:hAnsi="Times New Roman" w:cs="Times New Roman"/>
          <w:sz w:val="24"/>
          <w:szCs w:val="24"/>
        </w:rPr>
        <w:t xml:space="preserve">трансформированы, </w:t>
      </w:r>
      <w:r w:rsidRPr="0054018B">
        <w:rPr>
          <w:rFonts w:ascii="Times New Roman" w:hAnsi="Times New Roman" w:cs="Times New Roman"/>
          <w:sz w:val="24"/>
          <w:szCs w:val="24"/>
        </w:rPr>
        <w:t>использованы в образовательной практике?</w:t>
      </w:r>
    </w:p>
    <w:p w:rsidR="00633D92" w:rsidRPr="0054018B" w:rsidRDefault="00633D92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Задание 2.</w:t>
      </w:r>
      <w:r w:rsidRPr="0054018B">
        <w:rPr>
          <w:rFonts w:ascii="Times New Roman" w:hAnsi="Times New Roman" w:cs="Times New Roman"/>
          <w:b/>
          <w:sz w:val="24"/>
          <w:szCs w:val="24"/>
        </w:rPr>
        <w:t xml:space="preserve"> Заполните предложенную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33D92" w:rsidRPr="0054018B" w:rsidTr="001F202B">
        <w:tc>
          <w:tcPr>
            <w:tcW w:w="2336" w:type="dxa"/>
          </w:tcPr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2336" w:type="dxa"/>
          </w:tcPr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Программно-методические и иные инструменты</w:t>
            </w:r>
          </w:p>
        </w:tc>
        <w:tc>
          <w:tcPr>
            <w:tcW w:w="2336" w:type="dxa"/>
          </w:tcPr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Организационные формы деятельности</w:t>
            </w:r>
          </w:p>
        </w:tc>
        <w:tc>
          <w:tcPr>
            <w:tcW w:w="2337" w:type="dxa"/>
          </w:tcPr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Способы мотивации педагогов</w:t>
            </w:r>
          </w:p>
        </w:tc>
      </w:tr>
      <w:tr w:rsidR="00633D92" w:rsidRPr="0054018B" w:rsidTr="001F202B">
        <w:tc>
          <w:tcPr>
            <w:tcW w:w="2336" w:type="dxa"/>
          </w:tcPr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633D92" w:rsidRPr="0054018B" w:rsidRDefault="00633D92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18B" w:rsidRPr="0054018B" w:rsidRDefault="0054018B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018B" w:rsidRPr="0054018B" w:rsidRDefault="0054018B" w:rsidP="002860D7">
      <w:pPr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br w:type="page"/>
      </w:r>
    </w:p>
    <w:p w:rsidR="00633D92" w:rsidRPr="0054018B" w:rsidRDefault="00633D92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3D92" w:rsidRPr="0054018B" w:rsidRDefault="00633D92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Группа 4.</w:t>
      </w:r>
      <w:r w:rsidRPr="0054018B">
        <w:rPr>
          <w:rFonts w:ascii="Times New Roman" w:hAnsi="Times New Roman" w:cs="Times New Roman"/>
          <w:b/>
          <w:sz w:val="24"/>
          <w:szCs w:val="24"/>
        </w:rPr>
        <w:t xml:space="preserve"> Сетевые формы организации проектной деятельности</w:t>
      </w:r>
    </w:p>
    <w:p w:rsidR="00633D92" w:rsidRPr="0054018B" w:rsidRDefault="00633D92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</w:rPr>
        <w:t>Проблема для обсуждения</w:t>
      </w:r>
      <w:r w:rsidRPr="0054018B">
        <w:rPr>
          <w:rFonts w:ascii="Times New Roman" w:hAnsi="Times New Roman" w:cs="Times New Roman"/>
          <w:b/>
          <w:sz w:val="24"/>
          <w:szCs w:val="24"/>
        </w:rPr>
        <w:tab/>
      </w:r>
    </w:p>
    <w:p w:rsidR="00633D92" w:rsidRPr="0054018B" w:rsidRDefault="00633D92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Ресур</w:t>
      </w:r>
      <w:r w:rsidR="00A13CA7" w:rsidRPr="0054018B">
        <w:rPr>
          <w:rFonts w:ascii="Times New Roman" w:hAnsi="Times New Roman" w:cs="Times New Roman"/>
          <w:sz w:val="24"/>
          <w:szCs w:val="24"/>
        </w:rPr>
        <w:t>с</w:t>
      </w:r>
      <w:r w:rsidRPr="0054018B">
        <w:rPr>
          <w:rFonts w:ascii="Times New Roman" w:hAnsi="Times New Roman" w:cs="Times New Roman"/>
          <w:sz w:val="24"/>
          <w:szCs w:val="24"/>
        </w:rPr>
        <w:t>ы организации учебно-исследовательской и проектной деятельности на базе одной образовательной организации ограничены. Дополнительным ресурсом может стать сетевое взаимодействие, сетевая форма реализации образовательной программы</w:t>
      </w:r>
      <w:r w:rsidR="00A13CA7" w:rsidRPr="0054018B">
        <w:rPr>
          <w:rFonts w:ascii="Times New Roman" w:hAnsi="Times New Roman" w:cs="Times New Roman"/>
          <w:sz w:val="24"/>
          <w:szCs w:val="24"/>
        </w:rPr>
        <w:t>, сетевые проекты, (совместные проекты нескольких организаций)</w:t>
      </w:r>
      <w:r w:rsidRPr="0054018B">
        <w:rPr>
          <w:rFonts w:ascii="Times New Roman" w:hAnsi="Times New Roman" w:cs="Times New Roman"/>
          <w:sz w:val="24"/>
          <w:szCs w:val="24"/>
        </w:rPr>
        <w:t>. Важно увидеть как наличие таких ресурсов в образов</w:t>
      </w:r>
      <w:r w:rsidR="00A13CA7" w:rsidRPr="0054018B">
        <w:rPr>
          <w:rFonts w:ascii="Times New Roman" w:hAnsi="Times New Roman" w:cs="Times New Roman"/>
          <w:sz w:val="24"/>
          <w:szCs w:val="24"/>
        </w:rPr>
        <w:t>а</w:t>
      </w:r>
      <w:r w:rsidRPr="0054018B">
        <w:rPr>
          <w:rFonts w:ascii="Times New Roman" w:hAnsi="Times New Roman" w:cs="Times New Roman"/>
          <w:sz w:val="24"/>
          <w:szCs w:val="24"/>
        </w:rPr>
        <w:t>т</w:t>
      </w:r>
      <w:r w:rsidR="00A13CA7" w:rsidRPr="0054018B">
        <w:rPr>
          <w:rFonts w:ascii="Times New Roman" w:hAnsi="Times New Roman" w:cs="Times New Roman"/>
          <w:sz w:val="24"/>
          <w:szCs w:val="24"/>
        </w:rPr>
        <w:t>е</w:t>
      </w:r>
      <w:r w:rsidRPr="0054018B">
        <w:rPr>
          <w:rFonts w:ascii="Times New Roman" w:hAnsi="Times New Roman" w:cs="Times New Roman"/>
          <w:sz w:val="24"/>
          <w:szCs w:val="24"/>
        </w:rPr>
        <w:t>льном пространстве, так и механизмы их использования.</w:t>
      </w:r>
      <w:r w:rsidR="00E54F1E" w:rsidRPr="0054018B">
        <w:rPr>
          <w:rFonts w:ascii="Times New Roman" w:hAnsi="Times New Roman" w:cs="Times New Roman"/>
          <w:sz w:val="24"/>
          <w:szCs w:val="24"/>
        </w:rPr>
        <w:t xml:space="preserve"> В этом и состоит задача групповой работы.</w:t>
      </w:r>
    </w:p>
    <w:p w:rsidR="00A13CA7" w:rsidRPr="0054018B" w:rsidRDefault="00A13CA7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Задание 1.</w:t>
      </w:r>
      <w:r w:rsidRPr="0054018B">
        <w:rPr>
          <w:rFonts w:ascii="Times New Roman" w:hAnsi="Times New Roman" w:cs="Times New Roman"/>
          <w:b/>
          <w:sz w:val="24"/>
          <w:szCs w:val="24"/>
        </w:rPr>
        <w:t xml:space="preserve"> Обсудите основные вопросы:</w:t>
      </w:r>
    </w:p>
    <w:p w:rsidR="00A13CA7" w:rsidRPr="0054018B" w:rsidRDefault="00A13CA7" w:rsidP="002860D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Какие сетевые формы могут быть использованы для организации учебно-исследовательской и проектной деятельности обучающихся, расширения образовательного пространства?</w:t>
      </w:r>
    </w:p>
    <w:p w:rsidR="00A13CA7" w:rsidRPr="0054018B" w:rsidRDefault="00A13CA7" w:rsidP="002860D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Какие условия необходимо создать для использования этих ресурсов?</w:t>
      </w:r>
    </w:p>
    <w:p w:rsidR="00A13CA7" w:rsidRPr="0054018B" w:rsidRDefault="00A13CA7" w:rsidP="002860D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Какие формы партнерства с организациями дополнительного образования, системой СПО и ВПО, предприятиями города, общественными и некоммерческими организациями можно использовать?</w:t>
      </w:r>
    </w:p>
    <w:p w:rsidR="00A13CA7" w:rsidRPr="0054018B" w:rsidRDefault="00A13CA7" w:rsidP="002860D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18B">
        <w:rPr>
          <w:rFonts w:ascii="Times New Roman" w:hAnsi="Times New Roman" w:cs="Times New Roman"/>
          <w:sz w:val="24"/>
          <w:szCs w:val="24"/>
        </w:rPr>
        <w:t>Какие сетевые проекта на уровне города могли бы помочь в решении основной и вспомогательных задач?</w:t>
      </w:r>
    </w:p>
    <w:p w:rsidR="00376498" w:rsidRPr="0054018B" w:rsidRDefault="00376498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Задание 2.</w:t>
      </w:r>
      <w:r w:rsidRPr="0054018B">
        <w:rPr>
          <w:rFonts w:ascii="Times New Roman" w:hAnsi="Times New Roman" w:cs="Times New Roman"/>
          <w:b/>
          <w:sz w:val="24"/>
          <w:szCs w:val="24"/>
        </w:rPr>
        <w:t xml:space="preserve"> Заполните предложенную таблицу:</w:t>
      </w:r>
    </w:p>
    <w:p w:rsidR="00376498" w:rsidRPr="0054018B" w:rsidRDefault="00376498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3046"/>
        <w:gridCol w:w="3261"/>
      </w:tblGrid>
      <w:tr w:rsidR="00376498" w:rsidRPr="0054018B" w:rsidTr="00376498">
        <w:tc>
          <w:tcPr>
            <w:tcW w:w="2547" w:type="dxa"/>
          </w:tcPr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Основные задачи организации сетевого взаимодействия (что именно будет предметом совместной деятельности)</w:t>
            </w:r>
          </w:p>
        </w:tc>
        <w:tc>
          <w:tcPr>
            <w:tcW w:w="3046" w:type="dxa"/>
          </w:tcPr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Организационные формы партнерства, совместной деятельности (в какой форме)</w:t>
            </w:r>
          </w:p>
        </w:tc>
        <w:tc>
          <w:tcPr>
            <w:tcW w:w="3261" w:type="dxa"/>
          </w:tcPr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Система организационных действий (механизмы реализации задач, как?)</w:t>
            </w:r>
          </w:p>
        </w:tc>
      </w:tr>
      <w:tr w:rsidR="00376498" w:rsidRPr="0054018B" w:rsidTr="00376498">
        <w:tc>
          <w:tcPr>
            <w:tcW w:w="2547" w:type="dxa"/>
          </w:tcPr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6498" w:rsidRPr="0054018B" w:rsidRDefault="00376498" w:rsidP="002860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6A4" w:rsidRDefault="00BA16A4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16A4" w:rsidRDefault="00BA16A4" w:rsidP="002860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6498" w:rsidRPr="0054018B" w:rsidRDefault="00376498" w:rsidP="002860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6498" w:rsidRPr="0054018B" w:rsidRDefault="0054018B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Группа 5. </w:t>
      </w:r>
      <w:r w:rsidRPr="0054018B">
        <w:rPr>
          <w:rFonts w:ascii="Times New Roman" w:hAnsi="Times New Roman" w:cs="Times New Roman"/>
          <w:sz w:val="24"/>
          <w:szCs w:val="24"/>
        </w:rPr>
        <w:t xml:space="preserve">Образовательные организации имеют разный опыт в организации проектной деятельности: от опыта традиционных ученических исследовательских конференций до полного отсутствия опыта проектирования в учебной и внеурочной деятельности. Так или иначе опыт использования в образовательной практике проектов различных видов пока ограничен. Важно, используя потенциал </w:t>
      </w:r>
      <w:r w:rsidR="00BA16A4" w:rsidRPr="0054018B">
        <w:rPr>
          <w:rFonts w:ascii="Times New Roman" w:hAnsi="Times New Roman" w:cs="Times New Roman"/>
          <w:sz w:val="24"/>
          <w:szCs w:val="24"/>
        </w:rPr>
        <w:t>проектных</w:t>
      </w:r>
      <w:r w:rsidRPr="0054018B">
        <w:rPr>
          <w:rFonts w:ascii="Times New Roman" w:hAnsi="Times New Roman" w:cs="Times New Roman"/>
          <w:sz w:val="24"/>
          <w:szCs w:val="24"/>
        </w:rPr>
        <w:t xml:space="preserve"> технологий и рекомендации ООП спроектировать и предложить учащимся </w:t>
      </w:r>
      <w:r w:rsidR="00BA16A4" w:rsidRPr="0054018B">
        <w:rPr>
          <w:rFonts w:ascii="Times New Roman" w:hAnsi="Times New Roman" w:cs="Times New Roman"/>
          <w:sz w:val="24"/>
          <w:szCs w:val="24"/>
        </w:rPr>
        <w:t>многообразие</w:t>
      </w:r>
      <w:r w:rsidRPr="0054018B">
        <w:rPr>
          <w:rFonts w:ascii="Times New Roman" w:hAnsi="Times New Roman" w:cs="Times New Roman"/>
          <w:sz w:val="24"/>
          <w:szCs w:val="24"/>
        </w:rPr>
        <w:t xml:space="preserve"> видов и направлений проектов и предложить им разные формы представления итогового продукта проектной деятельности.</w:t>
      </w:r>
    </w:p>
    <w:p w:rsidR="00BA16A4" w:rsidRDefault="0054018B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1. </w:t>
      </w:r>
    </w:p>
    <w:p w:rsidR="0054018B" w:rsidRPr="00BA16A4" w:rsidRDefault="0054018B" w:rsidP="002860D7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6A4">
        <w:rPr>
          <w:rFonts w:ascii="Times New Roman" w:hAnsi="Times New Roman" w:cs="Times New Roman"/>
          <w:sz w:val="24"/>
          <w:szCs w:val="24"/>
        </w:rPr>
        <w:t>Какие формы</w:t>
      </w:r>
      <w:r w:rsidR="00BA16A4" w:rsidRPr="00BA16A4">
        <w:rPr>
          <w:rFonts w:ascii="Times New Roman" w:hAnsi="Times New Roman" w:cs="Times New Roman"/>
          <w:sz w:val="24"/>
          <w:szCs w:val="24"/>
        </w:rPr>
        <w:t xml:space="preserve"> и виды проектов уже освоили Ваши учащиеся.</w:t>
      </w:r>
    </w:p>
    <w:p w:rsidR="00BA16A4" w:rsidRPr="00BA16A4" w:rsidRDefault="00BA16A4" w:rsidP="002860D7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6A4">
        <w:rPr>
          <w:rFonts w:ascii="Times New Roman" w:hAnsi="Times New Roman" w:cs="Times New Roman"/>
          <w:sz w:val="24"/>
          <w:szCs w:val="24"/>
        </w:rPr>
        <w:t>В какой форме эти проекты представляются на защиту?</w:t>
      </w:r>
    </w:p>
    <w:p w:rsidR="0054018B" w:rsidRPr="0054018B" w:rsidRDefault="0054018B" w:rsidP="002860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Задание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Pr="0054018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54018B">
        <w:rPr>
          <w:rFonts w:ascii="Times New Roman" w:hAnsi="Times New Roman" w:cs="Times New Roman"/>
          <w:b/>
          <w:sz w:val="24"/>
          <w:szCs w:val="24"/>
        </w:rPr>
        <w:t xml:space="preserve"> Используя материалы Примерной основной образовательной программы ФГОС ООО, сопоставите виды и формы представления проектов, предложите свои формы представления проектов по видам.</w:t>
      </w:r>
    </w:p>
    <w:tbl>
      <w:tblPr>
        <w:tblStyle w:val="a4"/>
        <w:tblW w:w="10343" w:type="dxa"/>
        <w:tblInd w:w="137" w:type="dxa"/>
        <w:tblLook w:val="04A0" w:firstRow="1" w:lastRow="0" w:firstColumn="1" w:lastColumn="0" w:noHBand="0" w:noVBand="1"/>
      </w:tblPr>
      <w:tblGrid>
        <w:gridCol w:w="2410"/>
        <w:gridCol w:w="7933"/>
      </w:tblGrid>
      <w:tr w:rsidR="0054018B" w:rsidRPr="0054018B" w:rsidTr="00BA16A4">
        <w:tc>
          <w:tcPr>
            <w:tcW w:w="2410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Виды проектов</w:t>
            </w:r>
          </w:p>
        </w:tc>
        <w:tc>
          <w:tcPr>
            <w:tcW w:w="7933" w:type="dxa"/>
            <w:tcBorders>
              <w:bottom w:val="single" w:sz="4" w:space="0" w:color="auto"/>
            </w:tcBorders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Итоговый продукт</w:t>
            </w:r>
          </w:p>
        </w:tc>
      </w:tr>
      <w:tr w:rsidR="0054018B" w:rsidRPr="0054018B" w:rsidTr="00BA16A4">
        <w:tc>
          <w:tcPr>
            <w:tcW w:w="2410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tabs>
                <w:tab w:val="left" w:pos="2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  <w:p w:rsidR="0054018B" w:rsidRPr="0054018B" w:rsidRDefault="0054018B" w:rsidP="002860D7">
            <w:pPr>
              <w:tabs>
                <w:tab w:val="left" w:pos="2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tabs>
                <w:tab w:val="left" w:pos="2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3" w:type="dxa"/>
            <w:tcBorders>
              <w:bottom w:val="single" w:sz="4" w:space="0" w:color="auto"/>
            </w:tcBorders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18B" w:rsidRPr="0054018B" w:rsidTr="00BA16A4">
        <w:tc>
          <w:tcPr>
            <w:tcW w:w="2410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Исследовательский </w:t>
            </w:r>
          </w:p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18B" w:rsidRPr="0054018B" w:rsidTr="00A81F08">
        <w:tc>
          <w:tcPr>
            <w:tcW w:w="2410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tabs>
                <w:tab w:val="center" w:pos="222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Прикладной</w:t>
            </w: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018B" w:rsidRPr="0054018B" w:rsidRDefault="0054018B" w:rsidP="002860D7">
            <w:pPr>
              <w:tabs>
                <w:tab w:val="center" w:pos="222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tabs>
                <w:tab w:val="center" w:pos="222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3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18B" w:rsidRPr="0054018B" w:rsidTr="00A81F08">
        <w:tc>
          <w:tcPr>
            <w:tcW w:w="2410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tabs>
                <w:tab w:val="left" w:pos="17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018B" w:rsidRPr="0054018B" w:rsidRDefault="0054018B" w:rsidP="002860D7">
            <w:pPr>
              <w:tabs>
                <w:tab w:val="left" w:pos="17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tabs>
                <w:tab w:val="left" w:pos="17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3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18B" w:rsidRPr="0054018B" w:rsidTr="00A81F08">
        <w:tc>
          <w:tcPr>
            <w:tcW w:w="2410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</w:p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3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18B" w:rsidRPr="0054018B" w:rsidTr="00A81F08">
        <w:tc>
          <w:tcPr>
            <w:tcW w:w="2410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</w:p>
          <w:p w:rsidR="0054018B" w:rsidRPr="0054018B" w:rsidRDefault="0054018B" w:rsidP="002860D7">
            <w:pPr>
              <w:tabs>
                <w:tab w:val="left" w:pos="17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018B" w:rsidRPr="0054018B" w:rsidRDefault="0054018B" w:rsidP="002860D7">
            <w:pPr>
              <w:tabs>
                <w:tab w:val="left" w:pos="17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tabs>
                <w:tab w:val="left" w:pos="17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3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18B" w:rsidRPr="0054018B" w:rsidTr="00A81F08">
        <w:tc>
          <w:tcPr>
            <w:tcW w:w="2410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B">
              <w:rPr>
                <w:rFonts w:ascii="Times New Roman" w:hAnsi="Times New Roman" w:cs="Times New Roman"/>
                <w:sz w:val="24"/>
                <w:szCs w:val="24"/>
              </w:rPr>
              <w:t>Инновационный</w:t>
            </w:r>
          </w:p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3" w:type="dxa"/>
          </w:tcPr>
          <w:p w:rsidR="0054018B" w:rsidRPr="0054018B" w:rsidRDefault="0054018B" w:rsidP="00286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18B" w:rsidRPr="0054018B" w:rsidRDefault="0054018B" w:rsidP="002860D7">
      <w:pPr>
        <w:pStyle w:val="a5"/>
        <w:spacing w:before="180" w:beforeAutospacing="0" w:after="0" w:afterAutospacing="0"/>
        <w:jc w:val="both"/>
      </w:pPr>
      <w:r w:rsidRPr="0054018B">
        <w:rPr>
          <w:rFonts w:eastAsiaTheme="minorEastAsia"/>
          <w:color w:val="000000" w:themeColor="text1"/>
          <w:kern w:val="24"/>
        </w:rPr>
        <w:t>Среди возможных форм представления проектной деятельности можно выделить следующие: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макеты, модели, рабочие установки, схемы, </w:t>
      </w:r>
      <w:proofErr w:type="gramStart"/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план-карты</w:t>
      </w:r>
      <w:proofErr w:type="gramEnd"/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;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постеры, презентации;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альбомы, буклеты, брошюры, книги;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lastRenderedPageBreak/>
        <w:t>реконструкции событий;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эссе, рассказы, стихи, рисунки;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результаты исследовательских экспедиций, обработки архивов и мемуаров;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документальные фильмы, мультфильмы;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выставки, игры, тематические вечера, концерты;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сценарии мероприятий;</w:t>
      </w:r>
    </w:p>
    <w:p w:rsidR="0054018B" w:rsidRPr="0054018B" w:rsidRDefault="0054018B" w:rsidP="002860D7">
      <w:pPr>
        <w:pStyle w:val="a3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веб-сайты, программное обеспечение, компакт-диски (или другие цифровые носители) и др.</w:t>
      </w:r>
    </w:p>
    <w:p w:rsidR="0054018B" w:rsidRPr="0054018B" w:rsidRDefault="0054018B" w:rsidP="002860D7">
      <w:pPr>
        <w:pStyle w:val="a5"/>
        <w:spacing w:before="180" w:beforeAutospacing="0" w:after="0" w:afterAutospacing="0"/>
        <w:jc w:val="both"/>
      </w:pPr>
      <w:r w:rsidRPr="0054018B">
        <w:rPr>
          <w:rFonts w:eastAsiaTheme="minorEastAsia"/>
          <w:color w:val="000000" w:themeColor="text1"/>
          <w:kern w:val="24"/>
        </w:rPr>
        <w:t>Результаты также могут быть представлены в ходе проведения конференций, семинаров и круглых столов.</w:t>
      </w:r>
    </w:p>
    <w:p w:rsidR="0054018B" w:rsidRPr="0054018B" w:rsidRDefault="0054018B" w:rsidP="002860D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5401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Итоги учебно-исследовательской деятельности могут быть в том числе представлены в виде статей, обзоров,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областям, а также в виде прототипов, моделей, образцов.</w:t>
      </w:r>
    </w:p>
    <w:p w:rsidR="0054018B" w:rsidRPr="0054018B" w:rsidRDefault="0054018B" w:rsidP="002860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018B" w:rsidRPr="0054018B" w:rsidRDefault="0054018B" w:rsidP="002860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54018B" w:rsidRPr="00540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36FC7"/>
    <w:multiLevelType w:val="hybridMultilevel"/>
    <w:tmpl w:val="CDB405B2"/>
    <w:lvl w:ilvl="0" w:tplc="D2CEAE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94152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FAA01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303BD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CC3E0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E8F19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964B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D2C46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166FF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DE3636"/>
    <w:multiLevelType w:val="hybridMultilevel"/>
    <w:tmpl w:val="CE3E9B2C"/>
    <w:lvl w:ilvl="0" w:tplc="8A6242D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EEDA1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ACE70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D42EF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20B0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84CA3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5E547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54F0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EAE1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EC18CF"/>
    <w:multiLevelType w:val="hybridMultilevel"/>
    <w:tmpl w:val="F13AF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F4C9C"/>
    <w:multiLevelType w:val="hybridMultilevel"/>
    <w:tmpl w:val="A79818CE"/>
    <w:lvl w:ilvl="0" w:tplc="D68EC32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446AF8DE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C36BC4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B7605F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5784E9B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92D0C27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BD0AA610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5DB07F5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0E4A6C9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4">
    <w:nsid w:val="44E7141D"/>
    <w:multiLevelType w:val="hybridMultilevel"/>
    <w:tmpl w:val="B38EF7CA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>
    <w:nsid w:val="54895BD2"/>
    <w:multiLevelType w:val="hybridMultilevel"/>
    <w:tmpl w:val="97ECC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D0EB4"/>
    <w:multiLevelType w:val="hybridMultilevel"/>
    <w:tmpl w:val="9692F1E6"/>
    <w:lvl w:ilvl="0" w:tplc="A2CCFA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5CD60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FC9B3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86E33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4AB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0F07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23E9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A59F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8649F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602D4E"/>
    <w:multiLevelType w:val="hybridMultilevel"/>
    <w:tmpl w:val="9904BAA2"/>
    <w:lvl w:ilvl="0" w:tplc="76CA93D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D4AC7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1CB47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20F3F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AC8AA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4CA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F070C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18087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CC17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463A61"/>
    <w:multiLevelType w:val="hybridMultilevel"/>
    <w:tmpl w:val="B4080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C7CB6"/>
    <w:multiLevelType w:val="hybridMultilevel"/>
    <w:tmpl w:val="71A8D76A"/>
    <w:lvl w:ilvl="0" w:tplc="9C06437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FED03E24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702A665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42D8ACD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3DECF49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2ABAA1F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4E36F92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41B07C7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60609B0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22"/>
    <w:rsid w:val="00000F6C"/>
    <w:rsid w:val="00026FAA"/>
    <w:rsid w:val="002147F3"/>
    <w:rsid w:val="0022018B"/>
    <w:rsid w:val="00232C4A"/>
    <w:rsid w:val="002860D7"/>
    <w:rsid w:val="00353FE1"/>
    <w:rsid w:val="00376498"/>
    <w:rsid w:val="003C1C04"/>
    <w:rsid w:val="004953D2"/>
    <w:rsid w:val="0054018B"/>
    <w:rsid w:val="00595CEA"/>
    <w:rsid w:val="00633D92"/>
    <w:rsid w:val="007022A7"/>
    <w:rsid w:val="008A0C22"/>
    <w:rsid w:val="00901B51"/>
    <w:rsid w:val="009163CA"/>
    <w:rsid w:val="009B03F7"/>
    <w:rsid w:val="00A13CA7"/>
    <w:rsid w:val="00AE24EB"/>
    <w:rsid w:val="00B00F2F"/>
    <w:rsid w:val="00BA16A4"/>
    <w:rsid w:val="00BF2555"/>
    <w:rsid w:val="00E2371F"/>
    <w:rsid w:val="00E54F1E"/>
    <w:rsid w:val="00EB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3D2"/>
    <w:pPr>
      <w:ind w:left="720"/>
      <w:contextualSpacing/>
    </w:pPr>
  </w:style>
  <w:style w:type="table" w:styleId="a4">
    <w:name w:val="Table Grid"/>
    <w:basedOn w:val="a1"/>
    <w:uiPriority w:val="39"/>
    <w:rsid w:val="00916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54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3D2"/>
    <w:pPr>
      <w:ind w:left="720"/>
      <w:contextualSpacing/>
    </w:pPr>
  </w:style>
  <w:style w:type="table" w:styleId="a4">
    <w:name w:val="Table Grid"/>
    <w:basedOn w:val="a1"/>
    <w:uiPriority w:val="39"/>
    <w:rsid w:val="00916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54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593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192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5118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47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Matina</dc:creator>
  <cp:lastModifiedBy>Школа</cp:lastModifiedBy>
  <cp:revision>2</cp:revision>
  <dcterms:created xsi:type="dcterms:W3CDTF">2018-06-16T12:48:00Z</dcterms:created>
  <dcterms:modified xsi:type="dcterms:W3CDTF">2018-06-16T12:48:00Z</dcterms:modified>
</cp:coreProperties>
</file>