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93" w:rsidRPr="00603593" w:rsidRDefault="00017EF4" w:rsidP="0060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Toc434245161"/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Государственное бюджетное </w:t>
      </w:r>
      <w:r w:rsidR="00603593"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образовательное </w:t>
      </w:r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учреждение</w:t>
      </w:r>
    </w:p>
    <w:p w:rsidR="00603593" w:rsidRPr="00603593" w:rsidRDefault="00603593" w:rsidP="0060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средняя общеобразовательная школа № 422</w:t>
      </w:r>
    </w:p>
    <w:p w:rsidR="00017EF4" w:rsidRPr="00603593" w:rsidRDefault="00603593" w:rsidP="00603593">
      <w:pPr>
        <w:spacing w:after="288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Кронштадтского района Санкт-Петербурга</w:t>
      </w:r>
    </w:p>
    <w:p w:rsidR="00874C68" w:rsidRPr="00603593" w:rsidRDefault="00874C68" w:rsidP="0060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Методические рекомендации </w:t>
      </w:r>
      <w:r w:rsidR="00603593"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для педагогов по органи</w:t>
      </w:r>
      <w:r w:rsid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зации профориентационной работы в рамках</w:t>
      </w:r>
      <w:r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</w:p>
    <w:p w:rsidR="00017EF4" w:rsidRPr="00603593" w:rsidRDefault="00874C68" w:rsidP="00603593">
      <w:pPr>
        <w:spacing w:after="492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предпрофильной подготовки</w:t>
      </w:r>
      <w:r w:rsidR="00603593"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обучающихся</w:t>
      </w:r>
    </w:p>
    <w:p w:rsidR="00017EF4" w:rsidRPr="00603593" w:rsidRDefault="00017EF4" w:rsidP="00017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40"/>
          <w:szCs w:val="28"/>
          <w:lang w:eastAsia="ru-RU"/>
        </w:rPr>
        <w:t>Санкт-Петербург</w:t>
      </w:r>
    </w:p>
    <w:p w:rsidR="00603593" w:rsidRDefault="00017EF4" w:rsidP="00017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40"/>
          <w:szCs w:val="28"/>
          <w:lang w:eastAsia="ru-RU"/>
        </w:rPr>
        <w:t>201</w:t>
      </w:r>
      <w:r w:rsidR="00603593" w:rsidRPr="00603593">
        <w:rPr>
          <w:rFonts w:ascii="Times New Roman" w:eastAsia="Times New Roman" w:hAnsi="Times New Roman" w:cs="Times New Roman"/>
          <w:sz w:val="40"/>
          <w:szCs w:val="28"/>
          <w:lang w:eastAsia="ru-RU"/>
        </w:rPr>
        <w:t>9</w:t>
      </w:r>
    </w:p>
    <w:p w:rsidR="00603593" w:rsidRDefault="00603593">
      <w:pPr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br w:type="page"/>
      </w:r>
    </w:p>
    <w:p w:rsidR="00017EF4" w:rsidRPr="00457F3C" w:rsidRDefault="00017EF4" w:rsidP="00017EF4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1" w:name="_Toc517791939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Введение</w:t>
      </w:r>
      <w:bookmarkEnd w:id="0"/>
      <w:bookmarkEnd w:id="1"/>
    </w:p>
    <w:p w:rsidR="00694849" w:rsidRPr="00694849" w:rsidRDefault="00E215AD" w:rsidP="00E2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онятие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>предпрофильн</w:t>
      </w:r>
      <w:r w:rsidR="0060359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6035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>новым для отечественной педагогической науки и практики. Впервые оно появилось в Концепции профильного обучения</w:t>
      </w:r>
      <w:r w:rsidRPr="00E215AD">
        <w:t xml:space="preserve"> 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>на старшей ступени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15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одобрен</w:t>
      </w:r>
      <w:r w:rsidR="00C22FA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Федерального координационного совета по общему образованию 24.04.2002 и 28.06.2002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>оработана</w:t>
      </w:r>
      <w:proofErr w:type="gramEnd"/>
      <w:r w:rsidRPr="00E215AD">
        <w:rPr>
          <w:rFonts w:ascii="Times New Roman" w:eastAsia="Times New Roman" w:hAnsi="Times New Roman" w:cs="Times New Roman"/>
          <w:sz w:val="28"/>
          <w:szCs w:val="28"/>
        </w:rPr>
        <w:t xml:space="preserve"> по отзывам, поступившим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 - 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>май-июнь 2002, и результатам 2-ого Всероссийского совещания по пр</w:t>
      </w:r>
      <w:r>
        <w:rPr>
          <w:rFonts w:ascii="Times New Roman" w:eastAsia="Times New Roman" w:hAnsi="Times New Roman" w:cs="Times New Roman"/>
          <w:sz w:val="28"/>
          <w:szCs w:val="28"/>
        </w:rPr>
        <w:t>офильному обучению 28.06.2002)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. Концепция профильного обучения отмечает, что «реализация идеи профилизации обучения на старшей ступени ставит выпускника основной ступени перед необходимостью совершения ответственного выбора предварительного самоопределения в отношении профилирующего направления собственной деятельности». </w:t>
      </w:r>
    </w:p>
    <w:p w:rsidR="00694849" w:rsidRPr="00694849" w:rsidRDefault="00694849" w:rsidP="0069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49">
        <w:rPr>
          <w:rFonts w:ascii="Times New Roman" w:eastAsia="Times New Roman" w:hAnsi="Times New Roman" w:cs="Times New Roman"/>
          <w:sz w:val="28"/>
          <w:szCs w:val="28"/>
        </w:rPr>
        <w:t>В условиях профильного обучения старшеклассник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 сделать жизненно важный выбор, к</w:t>
      </w:r>
      <w:r w:rsidR="00E215AD">
        <w:rPr>
          <w:rFonts w:ascii="Times New Roman" w:eastAsia="Times New Roman" w:hAnsi="Times New Roman" w:cs="Times New Roman"/>
          <w:sz w:val="28"/>
          <w:szCs w:val="28"/>
        </w:rPr>
        <w:t xml:space="preserve">оторый 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дальнейшее образование, будущую профессиональную карьеру и, соответственно,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связан с выбором образа жизни. Исследования специалистов-профориентаторов показывают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, что учащиеся 9-го класса испытывают серьезные затруднения в выборе профиля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дальнейшего 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="00A91B7A" w:rsidRPr="00A91B7A">
        <w:t xml:space="preserve">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Примерно половина </w:t>
      </w:r>
      <w:proofErr w:type="gramStart"/>
      <w:r w:rsidR="00A91B7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 xml:space="preserve"> не мо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>достаточно точно сформулировать этапы дальнейшего образовательного пути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35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ыпускники 9-х классов</w:t>
      </w:r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593"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 xml:space="preserve">не только не готовы уйти из школы в систему профессионального образования в соответствии с выбранной профессией, но не могут определить набор последующих изучаемых дисциплин (направление профильных классов, набор элективных курсов, программ внеурочной деятельности), а также предполагаемых 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A91B7A" w:rsidRPr="00A91B7A">
        <w:rPr>
          <w:rFonts w:ascii="Times New Roman" w:eastAsia="Times New Roman" w:hAnsi="Times New Roman" w:cs="Times New Roman"/>
          <w:sz w:val="28"/>
          <w:szCs w:val="28"/>
        </w:rPr>
        <w:t xml:space="preserve">, выбор которых, как показывает практика, 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напрямую зависит от выбора профиля обучения.</w:t>
      </w:r>
      <w:proofErr w:type="gramEnd"/>
    </w:p>
    <w:p w:rsidR="00694849" w:rsidRDefault="00694849" w:rsidP="0069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Для целенаправленного и поэтапного решения данной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должны быть созданы оптимальные условия, способствующие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выбору профиля обучения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>Такими условиями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A91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эффективной профориентационной деятельности </w:t>
      </w:r>
      <w:r w:rsidR="006D52B9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общеобразовательной организации на протяжении всего процесса обучения и реализация предпрофильной подготовки 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>учащихся 9-х классов.</w:t>
      </w:r>
    </w:p>
    <w:p w:rsidR="00157028" w:rsidRPr="00457F3C" w:rsidRDefault="00157028" w:rsidP="00157028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2" w:name="_Toc517791940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Основные понятия</w:t>
      </w:r>
      <w:bookmarkEnd w:id="2"/>
    </w:p>
    <w:p w:rsidR="006D52B9" w:rsidRDefault="006D52B9" w:rsidP="006D5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Предпрофильная </w:t>
      </w:r>
      <w:r w:rsidR="00694849" w:rsidRPr="00AD18E5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 xml:space="preserve"> — это 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относительно избираемых ими профилирующих направлений будущего обучения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и сферы последующей профессиональной деятельности (в том числе в отношении выбора профиля и конкретного места обучения на старшей ступени школы или иных путей продолжения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B9" w:rsidRDefault="006D52B9" w:rsidP="0069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4C68">
        <w:rPr>
          <w:rFonts w:ascii="Times New Roman" w:eastAsia="Times New Roman" w:hAnsi="Times New Roman" w:cs="Times New Roman"/>
          <w:sz w:val="28"/>
          <w:szCs w:val="28"/>
        </w:rPr>
        <w:t xml:space="preserve">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перехода от реализации</w:t>
      </w:r>
      <w:r w:rsidRPr="0087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(ФГОС) основного</w:t>
      </w:r>
      <w:r w:rsidRPr="00874C6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(ООО) к ФГОС среднего общего образования (СОО) предпрофильная подготовка</w:t>
      </w:r>
      <w:r w:rsidRPr="006D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занимает особое место в образовательном процессе.</w:t>
      </w:r>
    </w:p>
    <w:p w:rsidR="00694849" w:rsidRPr="00694849" w:rsidRDefault="00BE1894" w:rsidP="0069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>Профильное обучение</w:t>
      </w:r>
      <w:r w:rsidRPr="00BE1894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углубленных знаний, развитие компетентностей для совершенствования ранее полученных навыков и формирования адекватного представления о своих возможностях через создание системы специализированной подготовки в старших классах общеобразовательной школы.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что э</w:t>
      </w:r>
      <w:r w:rsidRPr="00BE1894">
        <w:rPr>
          <w:rFonts w:ascii="Times New Roman" w:eastAsia="Times New Roman" w:hAnsi="Times New Roman" w:cs="Times New Roman"/>
          <w:sz w:val="28"/>
          <w:szCs w:val="28"/>
        </w:rPr>
        <w:t>та подготовка ориентирована на индивидуализацию обучения и профессиональную ориентацию обучающихся с учетом реальных потребностей рынка труда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94849" w:rsidRPr="00694849">
        <w:rPr>
          <w:rFonts w:ascii="Times New Roman" w:eastAsia="Times New Roman" w:hAnsi="Times New Roman" w:cs="Times New Roman"/>
          <w:sz w:val="28"/>
          <w:szCs w:val="28"/>
        </w:rPr>
        <w:t>редпрофильная подготовка необходима для рациональной и успешной реализации системы профильного обучения в старшей школе.</w:t>
      </w:r>
      <w:r w:rsidRPr="00BE1894">
        <w:t xml:space="preserve"> </w:t>
      </w:r>
      <w:r w:rsidRPr="00BE1894">
        <w:rPr>
          <w:rFonts w:ascii="Times New Roman" w:eastAsia="Times New Roman" w:hAnsi="Times New Roman" w:cs="Times New Roman"/>
          <w:sz w:val="28"/>
          <w:szCs w:val="28"/>
        </w:rPr>
        <w:t>Предпрофильная подготовка, таким образом, рассматривается как переходный этап к профильному обучению на уровне среднего общего образования.</w:t>
      </w:r>
    </w:p>
    <w:p w:rsidR="00066CC1" w:rsidRDefault="00017EF4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>предпрофильной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C1" w:rsidRPr="00066C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обучающихся к выбору профиля обучения и к </w:t>
      </w:r>
      <w:r w:rsidR="00066CC1" w:rsidRPr="00066CC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профессиональному самоопределению с учетом личностных особенностей и возможностей рынка труда</w:t>
      </w:r>
      <w:r w:rsidR="00066CC1">
        <w:rPr>
          <w:rFonts w:ascii="Times New Roman" w:eastAsia="Times New Roman" w:hAnsi="Times New Roman" w:cs="Times New Roman"/>
          <w:sz w:val="28"/>
          <w:szCs w:val="28"/>
        </w:rPr>
        <w:t xml:space="preserve"> через</w:t>
      </w:r>
      <w:r w:rsidR="00066CC1" w:rsidRPr="00066CC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профориентационных компетенций ученика, необходимых для решения практико-ориентированных задач, связанных с профессиональной ориентацией и </w:t>
      </w:r>
      <w:r w:rsidR="00066CC1">
        <w:rPr>
          <w:rFonts w:ascii="Times New Roman" w:eastAsia="Times New Roman" w:hAnsi="Times New Roman" w:cs="Times New Roman"/>
          <w:sz w:val="28"/>
          <w:szCs w:val="28"/>
        </w:rPr>
        <w:t xml:space="preserve">успешной </w:t>
      </w:r>
      <w:r w:rsidR="00066CC1" w:rsidRPr="00066CC1">
        <w:rPr>
          <w:rFonts w:ascii="Times New Roman" w:eastAsia="Times New Roman" w:hAnsi="Times New Roman" w:cs="Times New Roman"/>
          <w:sz w:val="28"/>
          <w:szCs w:val="28"/>
        </w:rPr>
        <w:t>социализацией.</w:t>
      </w:r>
      <w:r w:rsidR="0006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F72" w:rsidRPr="00A3018A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01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достижения цели</w:t>
      </w:r>
      <w:r w:rsidRPr="0006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предпрофильной подготовки </w:t>
      </w:r>
      <w:r w:rsidRPr="0006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решение целого ряда </w:t>
      </w:r>
      <w:r w:rsidRPr="0006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06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F72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>- актуализ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щихся в определении своих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и жизненных планов;</w:t>
      </w:r>
    </w:p>
    <w:p w:rsidR="00051F72" w:rsidRPr="00017EF4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>-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жизненных планов необходимой информацией;</w:t>
      </w:r>
    </w:p>
    <w:p w:rsidR="00051F72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52B9">
        <w:rPr>
          <w:rFonts w:ascii="Times New Roman" w:eastAsia="Times New Roman" w:hAnsi="Times New Roman" w:cs="Times New Roman"/>
          <w:sz w:val="28"/>
          <w:szCs w:val="28"/>
        </w:rPr>
        <w:t>овладение школьниками представлением об образе своего «Я»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72" w:rsidRPr="00017EF4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обучающихся </w:t>
      </w:r>
      <w:r w:rsidRPr="00626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мире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2690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F72" w:rsidRPr="00017EF4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личного опыта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проб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в различных област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1F72" w:rsidRDefault="00051F72" w:rsidP="00051F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компетенций обучающихся, способствующих 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 xml:space="preserve"> к изменяющимся условиям профессиональной среды и рынка труда.</w:t>
      </w:r>
    </w:p>
    <w:p w:rsidR="00BE1894" w:rsidRDefault="00051F72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целей и задач</w:t>
      </w:r>
      <w:r w:rsidR="00250B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1894">
        <w:rPr>
          <w:rFonts w:ascii="Times New Roman" w:eastAsia="Times New Roman" w:hAnsi="Times New Roman" w:cs="Times New Roman"/>
          <w:sz w:val="28"/>
          <w:szCs w:val="28"/>
        </w:rPr>
        <w:t xml:space="preserve"> предпрофильная подготовка тесно связана с понятиями «профессиональная ориентация» и «профориентационные компе</w:t>
      </w:r>
      <w:r w:rsidR="001570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E1894">
        <w:rPr>
          <w:rFonts w:ascii="Times New Roman" w:eastAsia="Times New Roman" w:hAnsi="Times New Roman" w:cs="Times New Roman"/>
          <w:sz w:val="28"/>
          <w:szCs w:val="28"/>
        </w:rPr>
        <w:t>енции».</w:t>
      </w:r>
    </w:p>
    <w:p w:rsidR="00BE1894" w:rsidRDefault="00BE1894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ориентация</w:t>
      </w:r>
      <w:r w:rsidRPr="00BE1894">
        <w:rPr>
          <w:rFonts w:ascii="Times New Roman" w:eastAsia="Times New Roman" w:hAnsi="Times New Roman" w:cs="Times New Roman"/>
          <w:sz w:val="28"/>
          <w:szCs w:val="28"/>
        </w:rPr>
        <w:t xml:space="preserve"> – комплекс действий для выявления у человека интересов и склонностей к определённым видам профессиональной деятельности, а также система действий, направленных на помощь в выборе профессии людям всех возрастов. Понятие профориентации появилось в результате слияния двух слов из разных языков: латинского </w:t>
      </w:r>
      <w:proofErr w:type="spellStart"/>
      <w:r w:rsidRPr="00BE1894">
        <w:rPr>
          <w:rFonts w:ascii="Times New Roman" w:eastAsia="Times New Roman" w:hAnsi="Times New Roman" w:cs="Times New Roman"/>
          <w:sz w:val="28"/>
          <w:szCs w:val="28"/>
        </w:rPr>
        <w:t>profession</w:t>
      </w:r>
      <w:proofErr w:type="spellEnd"/>
      <w:r w:rsidRPr="00BE1894">
        <w:rPr>
          <w:rFonts w:ascii="Times New Roman" w:eastAsia="Times New Roman" w:hAnsi="Times New Roman" w:cs="Times New Roman"/>
          <w:sz w:val="28"/>
          <w:szCs w:val="28"/>
        </w:rPr>
        <w:t xml:space="preserve"> (род занятий) и францу</w:t>
      </w:r>
      <w:r w:rsidR="00157028">
        <w:rPr>
          <w:rFonts w:ascii="Times New Roman" w:eastAsia="Times New Roman" w:hAnsi="Times New Roman" w:cs="Times New Roman"/>
          <w:sz w:val="28"/>
          <w:szCs w:val="28"/>
        </w:rPr>
        <w:t xml:space="preserve">зского </w:t>
      </w:r>
      <w:proofErr w:type="spellStart"/>
      <w:r w:rsidR="00157028">
        <w:rPr>
          <w:rFonts w:ascii="Times New Roman" w:eastAsia="Times New Roman" w:hAnsi="Times New Roman" w:cs="Times New Roman"/>
          <w:sz w:val="28"/>
          <w:szCs w:val="28"/>
        </w:rPr>
        <w:t>orientation</w:t>
      </w:r>
      <w:proofErr w:type="spellEnd"/>
      <w:r w:rsidR="00157028">
        <w:rPr>
          <w:rFonts w:ascii="Times New Roman" w:eastAsia="Times New Roman" w:hAnsi="Times New Roman" w:cs="Times New Roman"/>
          <w:sz w:val="28"/>
          <w:szCs w:val="28"/>
        </w:rPr>
        <w:t xml:space="preserve"> (установка).</w:t>
      </w:r>
    </w:p>
    <w:p w:rsidR="00157028" w:rsidRPr="00157028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Профориентационная компетентность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>построени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профессионального маршрута с учетом индивидуальных интересов, склонностей, возможностей подростка. </w:t>
      </w:r>
    </w:p>
    <w:p w:rsidR="00157028" w:rsidRPr="00AD18E5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Профориентационную компетентность можно обозначить совокупностью следующих компетенций:</w:t>
      </w:r>
    </w:p>
    <w:p w:rsidR="00157028" w:rsidRPr="00157028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2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ab/>
        <w:t>личностная зрелость, сформированность системы ценностей, специфика мотивации субъекта, адекватная самооценка личности, готовность к принятию решений;</w:t>
      </w:r>
    </w:p>
    <w:p w:rsidR="00157028" w:rsidRPr="00157028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02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ab/>
        <w:t>владение информацией об успешном самоопределении, полнота и дифференцированность знаний о профессиях, специфике будущей профессии, знание своих индивидуальных особенностей и путей развития профессионально значимых качеств;</w:t>
      </w:r>
    </w:p>
    <w:p w:rsidR="00157028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02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57028">
        <w:rPr>
          <w:rFonts w:ascii="Times New Roman" w:eastAsia="Times New Roman" w:hAnsi="Times New Roman" w:cs="Times New Roman"/>
          <w:sz w:val="28"/>
          <w:szCs w:val="28"/>
        </w:rPr>
        <w:tab/>
        <w:t>активность субъекта в процессе профессионального самоопределения, под которой понимается знакомство с миром профессий, с профессиональными образовательными учреждениями, осуществление профессионального выбора, наличие обоснованного профессионального плана, осознание предстоящих трудностей и наличие тактики их преодоления.</w:t>
      </w:r>
      <w:proofErr w:type="gramEnd"/>
    </w:p>
    <w:p w:rsidR="00157028" w:rsidRDefault="00157028" w:rsidP="00157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профессиональная ориентация или профориентационная работа реализуется в </w:t>
      </w:r>
      <w:r w:rsidR="00250B9A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на протяжении всего образовательного процесса, в то время как предпрофильная подготовка занимает более узкий промежуток времени – это понятие относится конкретно к 9 классу. Однако, эффективная реализация предпрофильной подготовки возможна лишь при комплексной взаимосвязанной работе школы в рамках </w:t>
      </w:r>
      <w:r w:rsidR="00051F72">
        <w:rPr>
          <w:rFonts w:ascii="Times New Roman" w:eastAsia="Times New Roman" w:hAnsi="Times New Roman" w:cs="Times New Roman"/>
          <w:sz w:val="28"/>
          <w:szCs w:val="28"/>
        </w:rPr>
        <w:t>организации профориентационной деятельности начиная с 1-го класса.</w:t>
      </w:r>
      <w:r w:rsidR="00AD18E5" w:rsidRPr="00AD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CA6" w:rsidRDefault="00FE0CA6" w:rsidP="00FE0C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F72">
        <w:rPr>
          <w:rFonts w:ascii="Times New Roman" w:eastAsia="Times New Roman" w:hAnsi="Times New Roman" w:cs="Times New Roman"/>
          <w:sz w:val="28"/>
          <w:szCs w:val="28"/>
        </w:rPr>
        <w:t>Предпрофильная подготовка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F72">
        <w:rPr>
          <w:rFonts w:ascii="Times New Roman" w:eastAsia="Times New Roman" w:hAnsi="Times New Roman" w:cs="Times New Roman"/>
          <w:sz w:val="28"/>
          <w:szCs w:val="28"/>
        </w:rPr>
        <w:t>построени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5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18E5" w:rsidRPr="00FE0CA6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AD18E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D18E5" w:rsidRPr="00FE0CA6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AD18E5"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образовательных </w:t>
      </w:r>
      <w:r w:rsidR="00051F72">
        <w:rPr>
          <w:rFonts w:ascii="Times New Roman" w:eastAsia="Times New Roman" w:hAnsi="Times New Roman" w:cs="Times New Roman"/>
          <w:sz w:val="28"/>
          <w:szCs w:val="28"/>
        </w:rPr>
        <w:t>и профессиональных маршрутов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F72" w:rsidRPr="0090004D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Индивидуальный образовательный маршрут </w:t>
      </w:r>
      <w:r w:rsidRPr="0090004D">
        <w:rPr>
          <w:rFonts w:ascii="Times New Roman" w:eastAsia="Times New Roman" w:hAnsi="Times New Roman" w:cs="Times New Roman"/>
          <w:sz w:val="28"/>
          <w:szCs w:val="28"/>
        </w:rPr>
        <w:t>– набор учебных дисциплин (предметов, элективных курсов, программ внеурочной деятельности), изучаемых на уровне профильного обучения.</w:t>
      </w:r>
    </w:p>
    <w:p w:rsidR="00051F72" w:rsidRDefault="00051F72" w:rsidP="0005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E5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профессиональный маршрут</w:t>
      </w:r>
      <w:r w:rsidRPr="0090004D">
        <w:rPr>
          <w:rFonts w:ascii="Times New Roman" w:eastAsia="Times New Roman" w:hAnsi="Times New Roman" w:cs="Times New Roman"/>
          <w:sz w:val="28"/>
          <w:szCs w:val="28"/>
        </w:rPr>
        <w:t xml:space="preserve"> – путь получения профессии, последовательный набор учреждений профессионального образования и/или предприятий (организаций) для получения профессии. </w:t>
      </w:r>
      <w:proofErr w:type="gramStart"/>
      <w:r w:rsidRPr="0090004D">
        <w:rPr>
          <w:rFonts w:ascii="Times New Roman" w:eastAsia="Times New Roman" w:hAnsi="Times New Roman" w:cs="Times New Roman"/>
          <w:sz w:val="28"/>
          <w:szCs w:val="28"/>
        </w:rPr>
        <w:t>Например: колледж – ВУЗ – организация/производство; ВУЗ – производство; колледж – производство и т.д.</w:t>
      </w:r>
      <w:proofErr w:type="gramEnd"/>
    </w:p>
    <w:p w:rsidR="00FE0CA6" w:rsidRDefault="00051F72" w:rsidP="00FE0C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35">
        <w:rPr>
          <w:rFonts w:ascii="Times New Roman" w:eastAsia="Times New Roman" w:hAnsi="Times New Roman" w:cs="Times New Roman"/>
          <w:sz w:val="28"/>
          <w:szCs w:val="28"/>
        </w:rPr>
        <w:t>Индивидуальный маршрут в соответствии с ФГОС среднего общего образования является необходимым условием реализации обучения на этапе старшей школы</w:t>
      </w:r>
      <w:r w:rsidR="00FA0F35" w:rsidRPr="00FA0F35">
        <w:rPr>
          <w:rFonts w:ascii="Times New Roman" w:eastAsia="Times New Roman" w:hAnsi="Times New Roman" w:cs="Times New Roman"/>
          <w:sz w:val="28"/>
          <w:szCs w:val="28"/>
        </w:rPr>
        <w:t>, а готовность к профессиональному самоопределению заявлена во ФГОС ООО как важнейший образовательный результат обучения в основной школе</w:t>
      </w:r>
      <w:r w:rsidR="00C22F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0CA6"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FA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FE0CA6" w:rsidRPr="00FE0CA6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организацией предпрофильной подготовки становится стратегическим вектором ее развития в условиях внедрения ФГОС, залогом эффективности достижения образовательного результата, заявленного во ФГОС, важным потенциалом развития образовательной организации в целом.</w:t>
      </w:r>
    </w:p>
    <w:p w:rsidR="00AC0449" w:rsidRPr="00457F3C" w:rsidRDefault="00AC0449" w:rsidP="00AC0449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3" w:name="_Toc517791941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Нормативные документы</w:t>
      </w:r>
      <w:bookmarkEnd w:id="3"/>
    </w:p>
    <w:p w:rsidR="00AC0449" w:rsidRPr="00FE0CA6" w:rsidRDefault="00AC0449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и требования к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предпрофильной подготовки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>, в содержании ряда документов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и регионального уровней:</w:t>
      </w:r>
    </w:p>
    <w:p w:rsidR="00827B21" w:rsidRPr="009C7AB4" w:rsidRDefault="00827B21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 w:rsidR="00827B21" w:rsidRPr="00827B21">
        <w:t xml:space="preserve"> 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(для V-VIII классов образовательных организаций, а также для IX классов образовательных организаций, участвующих в апробации ФГОС основного общего образования 2018/2019 учебном году)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2.02.2016 №40937);</w:t>
      </w:r>
    </w:p>
    <w:p w:rsidR="00827B21" w:rsidRPr="009C7AB4" w:rsidRDefault="00827B21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762DC4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762DC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2039A2" w:rsidRPr="00AD181D" w:rsidRDefault="00AD181D" w:rsidP="00AD181D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81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онцепция</w:t>
      </w:r>
      <w:r w:rsidRPr="00AD181D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 принятая 24.11.2018;</w:t>
      </w:r>
    </w:p>
    <w:p w:rsidR="00762DC4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253;</w:t>
      </w:r>
    </w:p>
    <w:p w:rsidR="00762DC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699;</w:t>
      </w:r>
    </w:p>
    <w:p w:rsidR="00AC0449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(далее - СанПиН 2.4.2.2821-10)</w:t>
      </w:r>
      <w:r w:rsidR="00AC0449" w:rsidRPr="009C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13 мая 2013 г. № ИР-352/09 «О направлении программы развития воспитательной компоненты в общеобразовательных учреждениях»;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 июля 2013 г.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Примерные основные образовательные программы начального общего и основного общего образования (программы размещены в Реестре примерных основных общеобразовательных программ: http://fgosreestr.ru/), одобренные Федеральным учебно-методическим объединением по общему образованию (протокол заседания от 08.04.2015 № 1/15);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образовательной организации в части: учебный план образовательного учреждения;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Распоряжения и инструктивные письма региональных органов управления образования, где содержатся конкретные управленческие решения (</w:t>
      </w:r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proofErr w:type="gramEnd"/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 xml:space="preserve"> но образованию Санкт-Петербурга от </w:t>
      </w:r>
      <w:r w:rsidR="002039A2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20.03.2019 </w:t>
      </w:r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039A2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796-р </w:t>
      </w:r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>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</w:t>
      </w:r>
      <w:r w:rsidR="002039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2039A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62DC4" w:rsidRPr="009C7AB4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год»; 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Комитета по образованию 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Петербурга </w:t>
      </w:r>
      <w:r w:rsidR="002039A2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 w:rsidR="002039A2">
        <w:rPr>
          <w:rFonts w:ascii="Times New Roman" w:eastAsia="Times New Roman" w:hAnsi="Times New Roman" w:cs="Times New Roman"/>
          <w:color w:val="000000"/>
          <w:sz w:val="28"/>
          <w:szCs w:val="28"/>
        </w:rPr>
        <w:t>03-28-2905/19-0-0 от 10.04.2019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 xml:space="preserve"> «О формировании учебных планов образовательных организаций Санкт-Петербурга, реализующих основные общеобразовательные программы, на 2018/2019 учебный год»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CA6" w:rsidRDefault="009C7AB4" w:rsidP="009C7AB4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Региональная программа развития воспитания на 2017-2025 годы «Петербургские перспективы: духовно-нравственное развитие и воспитание детей, подростков и молодежи; социально-культурная практика; выбор жизненного пути» (по реализации в Санкт-Петербурге «Стратегии развития воспитания в Российской Федерации на период до 2025 года»).</w:t>
      </w:r>
    </w:p>
    <w:p w:rsidR="003F3EF6" w:rsidRPr="00457F3C" w:rsidRDefault="003F3EF6" w:rsidP="00457F3C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4" w:name="_Toc481242913"/>
      <w:bookmarkStart w:id="5" w:name="_Toc517791942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Организация </w:t>
      </w:r>
      <w:bookmarkEnd w:id="4"/>
      <w:r w:rsidR="0004297F"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предпрофильной подготовки</w:t>
      </w:r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 в </w:t>
      </w:r>
      <w:r w:rsidR="00250B9A"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обще</w:t>
      </w:r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образовательной организации</w:t>
      </w:r>
      <w:bookmarkEnd w:id="5"/>
    </w:p>
    <w:p w:rsidR="003F3EF6" w:rsidRPr="00FD61EA" w:rsidRDefault="003F3EF6" w:rsidP="00FD6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организация определяет формы образовательной деятельности, чередование </w:t>
      </w:r>
      <w:r w:rsidR="00AD18E5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</w:t>
      </w:r>
      <w:r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внеурочной деятельности в рамках реализации основных образовательных программ основного общего образования. </w:t>
      </w:r>
    </w:p>
    <w:p w:rsidR="003F3EF6" w:rsidRDefault="00FD61EA" w:rsidP="00FD6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B821B8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Комитета по образованию Санкт-Петербурга </w:t>
      </w:r>
      <w:r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B821B8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796-р </w:t>
      </w:r>
      <w:r w:rsidR="00D908E7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20.03.2019 </w:t>
      </w:r>
      <w:r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908E7" w:rsidRP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</w:t>
      </w:r>
      <w:r w:rsid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908E7" w:rsidRP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соответствующим </w:t>
      </w:r>
      <w:r w:rsidR="00D908E7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Инструктивно-методическим письмом № 03-28-2905/19-0-0 от 10.04.2019 </w:t>
      </w:r>
      <w:r w:rsid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908E7" w:rsidRP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предпрофильной подготовки обучающихся в IX классе рекомендуется использовать 1 час части учебного плана, формируемой участниками образовательных отношений, </w:t>
      </w:r>
      <w:proofErr w:type="gramStart"/>
      <w:r w:rsidR="00D908E7" w:rsidRP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="00D908E7" w:rsidRP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</w:t>
      </w:r>
      <w:r w:rsidR="00D9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08E7" w:rsidRDefault="003F3EF6" w:rsidP="00D90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на организацию предпрофильной подготовки </w:t>
      </w:r>
      <w:proofErr w:type="gramStart"/>
      <w:r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IX классе рекомендуется отводить часы регионального компонента и компонента образовательной организации. </w:t>
      </w:r>
    </w:p>
    <w:p w:rsidR="00D908E7" w:rsidRPr="008E2A11" w:rsidRDefault="00D908E7" w:rsidP="00D90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Комитетом по образованию р</w:t>
      </w:r>
      <w:r w:rsidRPr="00B821B8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екомендуется деление IX классов на группы при организации предпрофильной подготовки.</w:t>
      </w:r>
    </w:p>
    <w:p w:rsidR="003C73AB" w:rsidRPr="00457F3C" w:rsidRDefault="003C73AB" w:rsidP="003C73AB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6" w:name="_Toc517791943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Условия организации предпрофильной подготовки</w:t>
      </w:r>
      <w:bookmarkEnd w:id="6"/>
    </w:p>
    <w:p w:rsidR="003C73AB" w:rsidRPr="00017EF4" w:rsidRDefault="003C73AB" w:rsidP="003C7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возможностей образовательной организации, а также особенностей окружающего социума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предпрофильная подготовка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8E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</w:t>
      </w:r>
      <w:r w:rsidR="00D908E7">
        <w:rPr>
          <w:rFonts w:ascii="Times New Roman" w:eastAsia="Times New Roman" w:hAnsi="Times New Roman" w:cs="Times New Roman"/>
          <w:sz w:val="28"/>
          <w:szCs w:val="28"/>
        </w:rPr>
        <w:t xml:space="preserve"> за счет интеграции условий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3AB" w:rsidRPr="00017EF4" w:rsidRDefault="00D908E7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реализация деятельности </w:t>
      </w:r>
      <w:r w:rsidR="003C73AB"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непосредственно в образовательной организации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силами педагогического состава </w:t>
      </w:r>
      <w:r w:rsidR="00062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учителей предметников, педагогов-организаторов, </w:t>
      </w:r>
      <w:r w:rsidR="00062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социальных педагогов,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службы психолого-педагогического сопровождения учебного процесса под руководством заместителя директора по учебно-воспитательной работе</w:t>
      </w:r>
      <w:r w:rsidR="00062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C73AB"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3C73AB" w:rsidRPr="00017EF4" w:rsidRDefault="003C73AB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сотрудничестве с организациями и учреждениями дополнительного образования детей;</w:t>
      </w:r>
    </w:p>
    <w:p w:rsidR="003C73AB" w:rsidRPr="00017EF4" w:rsidRDefault="003C73AB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реализации системы социального партнерства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учреждениями профессионального образования, организациями и предприятиями работодателей,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другими организациями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имеющими возможность предоставления базы для организации профессиональных проб</w:t>
      </w:r>
      <w:r w:rsidR="00062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родителями обучающихся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C73AB" w:rsidRPr="00017EF4" w:rsidRDefault="003C73AB" w:rsidP="003C7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содержательного механизма</w:t>
      </w:r>
      <w:r w:rsidRPr="00017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017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интеграции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использоваться реализация составных частей основной образовательной программы. </w:t>
      </w:r>
    </w:p>
    <w:p w:rsidR="003C73AB" w:rsidRPr="00017EF4" w:rsidRDefault="003C73A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организационных механизмов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интеграции</w:t>
      </w:r>
      <w:r w:rsidRPr="00017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применяться:</w:t>
      </w:r>
    </w:p>
    <w:p w:rsidR="003C73AB" w:rsidRDefault="003C73AB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разработка и осуществление совместных программ внеурочной деятельности в таких формах, как социальное проектирование, коллективные творческие дела, акции и др., направленных на решение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профориентационных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задач; </w:t>
      </w:r>
    </w:p>
    <w:p w:rsidR="00062E45" w:rsidRPr="00017EF4" w:rsidRDefault="00062E45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реализация мероприятий (фестивалей профессий, конкурсов, олимпиад) при взаимодействии различных организаций и учреждений с опорой на систему профессионального образования;</w:t>
      </w:r>
    </w:p>
    <w:p w:rsidR="003C73AB" w:rsidRPr="00017EF4" w:rsidRDefault="003C73AB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кооперация ресурсов учреждений общего и дополнительного образования детей (</w:t>
      </w:r>
      <w:proofErr w:type="gramStart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интеллектуальными</w:t>
      </w:r>
      <w:proofErr w:type="gramEnd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кадровыми, информационными, финансовыми, материально-техническими и др.);</w:t>
      </w:r>
    </w:p>
    <w:p w:rsidR="003C73AB" w:rsidRPr="00017EF4" w:rsidRDefault="003C73AB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предоставление услуг (консультативных, информационных, технических и др.); </w:t>
      </w:r>
    </w:p>
    <w:p w:rsidR="003C73AB" w:rsidRPr="00017EF4" w:rsidRDefault="003C73AB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spellStart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взаимообучение</w:t>
      </w:r>
      <w:proofErr w:type="spellEnd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специалистов, обмен опытом; </w:t>
      </w:r>
    </w:p>
    <w:p w:rsidR="003C73AB" w:rsidRPr="00017EF4" w:rsidRDefault="003C73AB" w:rsidP="003C73AB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совместная экспертиза качества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программ предпрофильной подготовки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3C73AB" w:rsidRPr="00017EF4" w:rsidRDefault="003C73A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финансовых механизмов</w:t>
      </w:r>
      <w:r w:rsidRPr="00017E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интеграции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учреждениями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профессионального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может практиковаться организация взаимодействия:</w:t>
      </w:r>
    </w:p>
    <w:p w:rsidR="003C73AB" w:rsidRPr="00017EF4" w:rsidRDefault="003C73AB" w:rsidP="003C73AB">
      <w:pPr>
        <w:numPr>
          <w:ilvl w:val="0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на договорной основе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 провед</w:t>
      </w:r>
      <w:r w:rsidR="00062E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ению занятий в рамках кружков,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 различным направлениям деятельности на базе школы (учреждения дополнительного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или профессионального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образования);</w:t>
      </w:r>
    </w:p>
    <w:p w:rsidR="003C73AB" w:rsidRPr="00017EF4" w:rsidRDefault="003C73AB" w:rsidP="003C73AB">
      <w:pPr>
        <w:numPr>
          <w:ilvl w:val="0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 счет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выделения ставок педагогов дополнительного образования</w:t>
      </w:r>
      <w:r w:rsidRPr="00017EF4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>,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которые обеспечивают реализацию общеобразовательными учреждениями широкого спектра программ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предпрофильной подготовки в рамках внеурочной деятельности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017EF4" w:rsidRPr="00457F3C" w:rsidRDefault="00017EF4" w:rsidP="0090004D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7" w:name="_Toc517791944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Структура предпрофильной подготовки</w:t>
      </w:r>
      <w:bookmarkEnd w:id="7"/>
    </w:p>
    <w:p w:rsidR="00017EF4" w:rsidRPr="00017EF4" w:rsidRDefault="00017EF4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Предпрофильная подготовка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E45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</w:p>
    <w:p w:rsidR="00017EF4" w:rsidRPr="005D4471" w:rsidRDefault="005D4471" w:rsidP="005D4471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47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17EF4" w:rsidRPr="005D447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7EF4" w:rsidRPr="005D4471" w:rsidRDefault="005D4471" w:rsidP="005D4471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71">
        <w:rPr>
          <w:rFonts w:ascii="Times New Roman" w:eastAsia="Times New Roman" w:hAnsi="Times New Roman" w:cs="Times New Roman"/>
          <w:sz w:val="28"/>
          <w:szCs w:val="28"/>
        </w:rPr>
        <w:t>предпрофильные курсы или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FC4" w:rsidRDefault="005D4471" w:rsidP="005D4471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7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4471" w:rsidRPr="005D4471" w:rsidRDefault="00752FC4" w:rsidP="005D4471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сопровождение учебного процесса.</w:t>
      </w:r>
    </w:p>
    <w:p w:rsidR="00017EF4" w:rsidRPr="00017EF4" w:rsidRDefault="00017EF4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849">
        <w:rPr>
          <w:rFonts w:ascii="Times New Roman" w:eastAsia="Times New Roman" w:hAnsi="Times New Roman" w:cs="Times New Roman"/>
          <w:sz w:val="28"/>
          <w:szCs w:val="28"/>
        </w:rPr>
        <w:t xml:space="preserve">включает ознакомление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обучения в образовательной организации, 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возможностя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продолжения образования или трудоустройства, </w:t>
      </w:r>
      <w:r w:rsidR="00694849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r w:rsidR="00694849">
        <w:rPr>
          <w:rFonts w:ascii="Times New Roman" w:eastAsia="Times New Roman" w:hAnsi="Times New Roman" w:cs="Times New Roman"/>
          <w:sz w:val="28"/>
          <w:szCs w:val="28"/>
        </w:rPr>
        <w:lastRenderedPageBreak/>
        <w:t>базами данных, содержащих информацию 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69484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образования, о состоянии и прогнозах развития рынка труда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 xml:space="preserve">региона, об алгоритме и закономерностях процесса выбора профиля обучения </w:t>
      </w:r>
      <w:r w:rsidR="00694849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общеобразовательной организации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для дальнейшего профессионального образования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EF4" w:rsidRDefault="00017EF4" w:rsidP="0001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щиеся получают информаци</w:t>
      </w:r>
      <w:r w:rsidR="005D31C1">
        <w:rPr>
          <w:rFonts w:ascii="Times New Roman" w:eastAsia="Times New Roman" w:hAnsi="Times New Roman" w:cs="Times New Roman"/>
          <w:sz w:val="28"/>
          <w:szCs w:val="28"/>
        </w:rPr>
        <w:t xml:space="preserve">ю, необходимую для построения индивидуального образовательного и индивидуального профессионального маршрутов, а также приобретают опыт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работы с такого рода ресурсами.</w:t>
      </w:r>
    </w:p>
    <w:p w:rsidR="00AF7C2F" w:rsidRPr="00752FC4" w:rsidRDefault="00017EF4" w:rsidP="00AF7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b/>
          <w:sz w:val="28"/>
          <w:szCs w:val="28"/>
        </w:rPr>
        <w:t>Предпрофильные курсы</w:t>
      </w:r>
      <w:r w:rsidR="00AF7C2F" w:rsidRPr="009C7AB4">
        <w:rPr>
          <w:b/>
        </w:rPr>
        <w:t xml:space="preserve"> </w:t>
      </w:r>
      <w:r w:rsidR="00AF7C2F" w:rsidRPr="009C7AB4">
        <w:rPr>
          <w:rFonts w:ascii="Times New Roman" w:eastAsia="Times New Roman" w:hAnsi="Times New Roman" w:cs="Times New Roman"/>
          <w:b/>
          <w:sz w:val="28"/>
          <w:szCs w:val="28"/>
        </w:rPr>
        <w:t>или программы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="00AF7C2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щемуся</w:t>
      </w:r>
      <w:proofErr w:type="gramEnd"/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осуществить 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 xml:space="preserve">на практике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«пробу сил» в той или иной сфере деятельности.</w:t>
      </w:r>
      <w:r w:rsidR="00AF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F0" w:rsidRPr="00752FC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C7AB4" w:rsidRPr="00752FC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07EF0" w:rsidRPr="00752FC4">
        <w:rPr>
          <w:rFonts w:ascii="Times New Roman" w:eastAsia="Times New Roman" w:hAnsi="Times New Roman" w:cs="Times New Roman"/>
          <w:sz w:val="28"/>
          <w:szCs w:val="28"/>
        </w:rPr>
        <w:t xml:space="preserve"> быть программы </w:t>
      </w:r>
      <w:r w:rsidR="009C7AB4" w:rsidRPr="00752FC4">
        <w:rPr>
          <w:rFonts w:ascii="Times New Roman" w:eastAsia="Times New Roman" w:hAnsi="Times New Roman" w:cs="Times New Roman"/>
          <w:sz w:val="28"/>
          <w:szCs w:val="28"/>
        </w:rPr>
        <w:t>элективных курсов или внеурочной деятельности</w:t>
      </w:r>
      <w:r w:rsidR="00907EF0" w:rsidRPr="00752FC4">
        <w:rPr>
          <w:rFonts w:ascii="Times New Roman" w:eastAsia="Times New Roman" w:hAnsi="Times New Roman" w:cs="Times New Roman"/>
          <w:sz w:val="28"/>
          <w:szCs w:val="28"/>
        </w:rPr>
        <w:t>, содержание которых нацелено на</w:t>
      </w:r>
      <w:r w:rsidR="009C7AB4" w:rsidRPr="00752FC4">
        <w:rPr>
          <w:rFonts w:ascii="Times New Roman" w:eastAsia="Times New Roman" w:hAnsi="Times New Roman" w:cs="Times New Roman"/>
          <w:sz w:val="28"/>
          <w:szCs w:val="28"/>
        </w:rPr>
        <w:t xml:space="preserve"> изучение алгоритма выбора профиля обучения и направления будущей профессиональной деятельности, завершающиеся непосредственно этим выбором. Также курсы предпрофильной подготовки могут представлять собой к</w:t>
      </w:r>
      <w:r w:rsidR="009C7AB4" w:rsidRPr="00626904">
        <w:rPr>
          <w:rFonts w:ascii="Times New Roman" w:eastAsia="Times New Roman" w:hAnsi="Times New Roman" w:cs="Times New Roman"/>
          <w:sz w:val="28"/>
          <w:szCs w:val="28"/>
        </w:rPr>
        <w:t>урсы по выбору</w:t>
      </w:r>
      <w:r w:rsidR="009C7AB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соответствии с их интересами и возможностями, 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>содержащие возможности для углубленного изучения тех или иных образовательных областей или отдельных предметов школьной программы.</w:t>
      </w:r>
    </w:p>
    <w:p w:rsidR="00AF7C2F" w:rsidRPr="00017EF4" w:rsidRDefault="00AF7C2F" w:rsidP="00AF7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C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предпрофильных программ или курсов</w:t>
      </w:r>
      <w:r w:rsidR="00907EF0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7EF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получают опыт освоения способов деятельности, изучения и преобразования предметов и процессов, характерных для той или иной сферы человеческой деятельности, а также опыт осуществления ответственного выбора.</w:t>
      </w:r>
    </w:p>
    <w:p w:rsidR="00FD5E48" w:rsidRDefault="00752FC4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C4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 личностных особенностей обучающихся, групповое и индивидуальное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консультирование, мониторинг освоения предпрофильных курсов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позиций развития индивидуальных особенностей и, прежде всего, уровня готовности к профессиональному самоопределению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, организацию рефлексии полученного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опыта, их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самопознания, соотнесение полученной информации и предпочтений учащихся. Это направление предполагает создание условий, в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ся 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 xml:space="preserve">приобретают устойчивую мотивацию к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осуществл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ению осознанного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(курсов, прак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тик, направлений деятельности…).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сопровождение является связующим звеном по отношению к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информированию и реализации курсов или программ (учебной работы).</w:t>
      </w:r>
    </w:p>
    <w:p w:rsidR="00752FC4" w:rsidRDefault="00752FC4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данного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щиеся принимают принципиальное решение о своем дальнейшем образовании (профессиональном или общем) или трудовой деятельности. Основой этого решения становятся результаты профессионально организованных процессов самопознания и </w:t>
      </w:r>
      <w:proofErr w:type="gramStart"/>
      <w:r w:rsidRPr="00017EF4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proofErr w:type="gramEnd"/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щихся и рефлексии результатов курсов по выбору; рекомендации по поводу затруднений в процессе выбора предпочтительного вида деятельности.</w:t>
      </w:r>
    </w:p>
    <w:p w:rsidR="00626904" w:rsidRDefault="00752FC4" w:rsidP="00626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52FC4">
        <w:rPr>
          <w:rFonts w:ascii="Times New Roman" w:eastAsia="Times New Roman" w:hAnsi="Times New Roman" w:cs="Times New Roman"/>
          <w:b/>
          <w:sz w:val="28"/>
          <w:szCs w:val="28"/>
        </w:rPr>
        <w:t>рганизационно-методическое сопровождение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организации и реализации мероприятий профориентационной направленности для осуществления обучающимися профессиональных </w:t>
      </w:r>
      <w:proofErr w:type="gramStart"/>
      <w:r w:rsidR="00FD5E48">
        <w:rPr>
          <w:rFonts w:ascii="Times New Roman" w:eastAsia="Times New Roman" w:hAnsi="Times New Roman" w:cs="Times New Roman"/>
          <w:sz w:val="28"/>
          <w:szCs w:val="28"/>
        </w:rPr>
        <w:t>проб</w:t>
      </w:r>
      <w:proofErr w:type="gramEnd"/>
      <w:r w:rsidR="00FD5E48">
        <w:rPr>
          <w:rFonts w:ascii="Times New Roman" w:eastAsia="Times New Roman" w:hAnsi="Times New Roman" w:cs="Times New Roman"/>
          <w:sz w:val="28"/>
          <w:szCs w:val="28"/>
        </w:rPr>
        <w:t xml:space="preserve"> как в рамках учебной работы, так и во внеурочное время. Организационно-методическая работа </w:t>
      </w:r>
      <w:r w:rsidR="00626904" w:rsidRPr="00626904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6904" w:rsidRPr="0062690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рассматриваться как </w:t>
      </w:r>
      <w:r w:rsidR="00FD5E4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626904" w:rsidRPr="00626904">
        <w:rPr>
          <w:rFonts w:ascii="Times New Roman" w:eastAsia="Times New Roman" w:hAnsi="Times New Roman" w:cs="Times New Roman"/>
          <w:sz w:val="28"/>
          <w:szCs w:val="28"/>
        </w:rPr>
        <w:t xml:space="preserve"> в принятии школьном решения о выборе направления и места дальнейшего обучения, она предполагает работу по повышению готовности подростка к социальному, профессиональному и культурному самоопределению в целом.</w:t>
      </w:r>
    </w:p>
    <w:p w:rsidR="00626904" w:rsidRDefault="00D5669C" w:rsidP="00626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реализации данного направления должно стать понимание верно или ошибочно осуществл</w:t>
      </w:r>
      <w:r w:rsidR="00062E45">
        <w:rPr>
          <w:rFonts w:ascii="Times New Roman" w:eastAsia="Times New Roman" w:hAnsi="Times New Roman" w:cs="Times New Roman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профиля обучения и/или направления будущей профессиональной деятельности. Учитывая, что отрицательный результат тоже результат, через осуществление профессиональных проб обучающийся получает возможность на практике выявить, сформировать или развить индивидуальные интересы и способности.</w:t>
      </w:r>
    </w:p>
    <w:p w:rsidR="00AC0449" w:rsidRPr="00457F3C" w:rsidRDefault="00AC0449" w:rsidP="00AC0449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8" w:name="_Toc517791945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Содержание предпрофильной подготовки</w:t>
      </w:r>
      <w:bookmarkEnd w:id="8"/>
    </w:p>
    <w:p w:rsidR="00512F60" w:rsidRPr="00512F60" w:rsidRDefault="00512F60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F6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обучающихся и их родителей </w:t>
      </w:r>
    </w:p>
    <w:p w:rsidR="00AC0449" w:rsidRPr="00AC0449" w:rsidRDefault="00512F60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пре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>дпрофильн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>щимся и их родителям об образовательных возможностях территориально доступной им муниципальной образовательной сети. Школьники и их родители получают сведения о различных учреждениях профессионального и дополнительног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образования, где выпускники 9-х </w:t>
      </w:r>
      <w:r w:rsidR="00AC0449" w:rsidRPr="00AC0449">
        <w:rPr>
          <w:rFonts w:ascii="Times New Roman" w:eastAsia="Times New Roman" w:hAnsi="Times New Roman" w:cs="Times New Roman"/>
          <w:sz w:val="28"/>
          <w:szCs w:val="28"/>
        </w:rPr>
        <w:t>классов смогут продолжить образование.</w:t>
      </w:r>
    </w:p>
    <w:p w:rsidR="00AC0449" w:rsidRPr="00AC0449" w:rsidRDefault="00AC0449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49">
        <w:rPr>
          <w:rFonts w:ascii="Times New Roman" w:eastAsia="Times New Roman" w:hAnsi="Times New Roman" w:cs="Times New Roman"/>
          <w:sz w:val="28"/>
          <w:szCs w:val="28"/>
        </w:rPr>
        <w:t xml:space="preserve">По существу, информационная работа 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 xml:space="preserve">«содержательное путешествие» учащихся по образовательной карте территории, для чего планируются соответствующие маршруты, формы, даты, достигаются конкретные договоренности о времени и форме ознакомительных мероприятий с 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>ителями образовательных учреждений дополнительного и профессионального образования.</w:t>
      </w:r>
    </w:p>
    <w:p w:rsidR="00FE0CA6" w:rsidRDefault="00AC0449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49">
        <w:rPr>
          <w:rFonts w:ascii="Times New Roman" w:eastAsia="Times New Roman" w:hAnsi="Times New Roman" w:cs="Times New Roman"/>
          <w:sz w:val="28"/>
          <w:szCs w:val="28"/>
        </w:rPr>
        <w:t xml:space="preserve">Часть времени отводится на </w:t>
      </w:r>
      <w:proofErr w:type="spellStart"/>
      <w:r w:rsidRPr="00AC0449">
        <w:rPr>
          <w:rFonts w:ascii="Times New Roman" w:eastAsia="Times New Roman" w:hAnsi="Times New Roman" w:cs="Times New Roman"/>
          <w:sz w:val="28"/>
          <w:szCs w:val="28"/>
        </w:rPr>
        <w:t>внутришкольную</w:t>
      </w:r>
      <w:proofErr w:type="spellEnd"/>
      <w:r w:rsidRPr="00AC0449">
        <w:rPr>
          <w:rFonts w:ascii="Times New Roman" w:eastAsia="Times New Roman" w:hAnsi="Times New Roman" w:cs="Times New Roman"/>
          <w:sz w:val="28"/>
          <w:szCs w:val="28"/>
        </w:rPr>
        <w:t xml:space="preserve"> (урочную или 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>) составляющую информационной работы, когда необходимо отве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>ть на вопросы учащихся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 xml:space="preserve"> или их родителей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>, обобщ</w:t>
      </w:r>
      <w:r w:rsidR="00512F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0449">
        <w:rPr>
          <w:rFonts w:ascii="Times New Roman" w:eastAsia="Times New Roman" w:hAnsi="Times New Roman" w:cs="Times New Roman"/>
          <w:sz w:val="28"/>
          <w:szCs w:val="28"/>
        </w:rPr>
        <w:t>ть получаемую ими информацию.</w:t>
      </w:r>
      <w:r w:rsidR="006026AB">
        <w:rPr>
          <w:rFonts w:ascii="Times New Roman" w:eastAsia="Times New Roman" w:hAnsi="Times New Roman" w:cs="Times New Roman"/>
          <w:sz w:val="28"/>
          <w:szCs w:val="28"/>
        </w:rPr>
        <w:t xml:space="preserve"> Важным направлением информационной работы является знакомство с профилями, реализуемыми в общеобразовательной организации.</w:t>
      </w:r>
    </w:p>
    <w:p w:rsidR="006026AB" w:rsidRPr="00626904" w:rsidRDefault="006026AB" w:rsidP="00E8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AB">
        <w:rPr>
          <w:rFonts w:ascii="Times New Roman" w:eastAsia="Times New Roman" w:hAnsi="Times New Roman" w:cs="Times New Roman"/>
          <w:sz w:val="28"/>
          <w:szCs w:val="28"/>
        </w:rPr>
        <w:t>Информированием обучающихся и их родителей занимаются учителя предпрофильной подготовки (в том числе и в рамках реализации курсов и программ предпрофильной подготовки), классные руководители, социальные педагоги.</w:t>
      </w:r>
    </w:p>
    <w:p w:rsidR="006026AB" w:rsidRDefault="00752FC4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E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Предпрофильные </w:t>
      </w:r>
      <w:r w:rsidR="006026AB" w:rsidRPr="006026AB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курсы или </w:t>
      </w:r>
      <w:r w:rsidRPr="00FD5E48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752FC4" w:rsidRDefault="006026AB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предпрофильной подготовки 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>является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752FC4" w:rsidRPr="006026AB">
        <w:rPr>
          <w:rFonts w:ascii="Times New Roman" w:eastAsia="Times New Roman" w:hAnsi="Times New Roman" w:cs="Times New Roman"/>
          <w:sz w:val="28"/>
          <w:szCs w:val="28"/>
        </w:rPr>
        <w:t>аиболее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>т быть реализован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2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элективные курсы или программы внеурочной деятельности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DF7" w:rsidRDefault="00512F60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60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 xml:space="preserve"> предпрофильн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ов:</w:t>
      </w:r>
    </w:p>
    <w:p w:rsidR="001A5DF7" w:rsidRDefault="00512F60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познакомить </w:t>
      </w:r>
      <w:proofErr w:type="gramStart"/>
      <w:r w:rsidR="001A5D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>щ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2F6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512F6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A5DF7">
        <w:rPr>
          <w:rFonts w:ascii="Times New Roman" w:eastAsia="Times New Roman" w:hAnsi="Times New Roman" w:cs="Times New Roman"/>
          <w:sz w:val="28"/>
          <w:szCs w:val="28"/>
        </w:rPr>
        <w:t>алгоритмами выбора профиля обучения и возможной будущей профессиональной деятельности;</w:t>
      </w:r>
    </w:p>
    <w:p w:rsidR="00512F60" w:rsidRDefault="001A5DF7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познакомиться с </w:t>
      </w:r>
      <w:r w:rsidR="00512F60" w:rsidRPr="00512F60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F60" w:rsidRPr="00512F60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512F60" w:rsidRPr="00512F6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деятельности, дать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F60" w:rsidRPr="00512F60">
        <w:rPr>
          <w:rFonts w:ascii="Times New Roman" w:eastAsia="Times New Roman" w:hAnsi="Times New Roman" w:cs="Times New Roman"/>
          <w:sz w:val="28"/>
          <w:szCs w:val="28"/>
        </w:rPr>
        <w:t>попробовать себя в определенных социально-профессиональных ролях, связанных с этой деятельностью.</w:t>
      </w:r>
    </w:p>
    <w:p w:rsidR="00925029" w:rsidRPr="00925029" w:rsidRDefault="001A5DF7" w:rsidP="00925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этих двух задач</w:t>
      </w:r>
      <w:r w:rsidR="00C22F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предпрофильных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 курсов включают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общие для всех обучающихся и </w:t>
      </w:r>
      <w:r w:rsidR="00E10E3B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для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курсы, в рамках которых </w:t>
      </w:r>
      <w:r w:rsidR="00E10E3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профилей обучения, мира профессий, выявление личностных особенностей и соотнесение собственного «Я» с конкретными профилями дальнейшего обучения и предполагаемой профессиональной деятельности. Вторая группа программ подразумевает 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>углубле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областей, предметов, разделов или 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>тем базовых программ, их расширение, т.е. изучение тем, выходящих за рамки</w:t>
      </w:r>
      <w:r w:rsidR="00F04CD0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предметов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CD0">
        <w:rPr>
          <w:rFonts w:ascii="Times New Roman" w:eastAsia="Times New Roman" w:hAnsi="Times New Roman" w:cs="Times New Roman"/>
          <w:sz w:val="28"/>
          <w:szCs w:val="28"/>
        </w:rPr>
        <w:t xml:space="preserve"> Данные программы реализуются 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>по выбору</w:t>
      </w:r>
      <w:r w:rsidR="00F04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4C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04C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образовательными потребностями.</w:t>
      </w:r>
    </w:p>
    <w:p w:rsidR="002466FA" w:rsidRPr="002466FA" w:rsidRDefault="00F04CD0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программ предпрофильной подготовки за счет часов внеурочной деятельности происходит в рамках социального направления.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</w:t>
      </w:r>
      <w:r w:rsidRPr="00F04C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соответствии с ФГОС ООО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</w:t>
      </w:r>
      <w:r w:rsidRPr="00F04C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оциальное направление </w:t>
      </w:r>
      <w:r w:rsidR="0077460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04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4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F04CD0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формирования позиции активного члена гражданского общества, способного самоопределяться</w:t>
      </w:r>
      <w:r w:rsidRPr="00017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 </w:t>
      </w:r>
      <w:r w:rsidR="00774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внеурочной деятельности подразумевают 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>организацию учебного времени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традиционн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>линейн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>ую, так и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нелинейные формы организации курсов.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 xml:space="preserve"> Нелинейная форма организации курсов предпрофильной подготовки позволяет объединить учебную работу в рамках программ </w:t>
      </w:r>
      <w:r w:rsidR="003C416A">
        <w:rPr>
          <w:rFonts w:ascii="Times New Roman" w:eastAsia="Times New Roman" w:hAnsi="Times New Roman" w:cs="Times New Roman"/>
          <w:sz w:val="28"/>
          <w:szCs w:val="28"/>
        </w:rPr>
        <w:t>(несколько часов на одной неделе в месяце) на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экскурсий, иных мероприятий (конкурсов, фестивалей, ярмарок профессий). В рамках этих 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организуются профессиональные пробы, которые предоставляю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т учащемуся 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>возможность для анализа своих намерений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 и предпочтений.</w:t>
      </w:r>
    </w:p>
    <w:p w:rsidR="00677156" w:rsidRDefault="002466FA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Освоение предпрофильных курсов не столько имеет академическую ценность, сколько 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щ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77460D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материал для рефлексии и проектирования своей будущей образовательной траектории. </w:t>
      </w:r>
    </w:p>
    <w:p w:rsidR="00925029" w:rsidRPr="00925029" w:rsidRDefault="00677156" w:rsidP="00925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идеале при организации предпрофильной подготовки н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>абор предлагаемых курсов</w:t>
      </w:r>
      <w:r>
        <w:rPr>
          <w:rFonts w:ascii="Times New Roman" w:eastAsia="Times New Roman" w:hAnsi="Times New Roman" w:cs="Times New Roman"/>
          <w:sz w:val="28"/>
          <w:szCs w:val="28"/>
        </w:rPr>
        <w:t>, носящих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 xml:space="preserve"> вариативный характер,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должен быть 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>«избыточн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>» (что обеспечивает ученику возможность реального выбора). Набор курсов по выбору (их «ассортимент») намечается в конце 8-го класса, на основе соответствующего анкетирования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25029" w:rsidRPr="00925029">
        <w:rPr>
          <w:rFonts w:ascii="Times New Roman" w:eastAsia="Times New Roman" w:hAnsi="Times New Roman" w:cs="Times New Roman"/>
          <w:sz w:val="28"/>
          <w:szCs w:val="28"/>
        </w:rPr>
        <w:t xml:space="preserve"> опросов учащихся, собеседований.</w:t>
      </w:r>
    </w:p>
    <w:p w:rsidR="00D5669C" w:rsidRPr="00626904" w:rsidRDefault="00D5669C" w:rsidP="00D56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904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образовательного процесса</w:t>
      </w:r>
    </w:p>
    <w:p w:rsidR="003C73AB" w:rsidRPr="003C73AB" w:rsidRDefault="00E10E3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E3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психологической службой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. 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проведении входящей или 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ой, промежуточной и итоговой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интересов, склонностей,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запроса школьников с учет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ом мнения родителей и педагогов, а также консультировании обучающихся и при необходимости их родителей в формах индивидуальной или групповой консультации.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3AB" w:rsidRDefault="00E10E3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Входную диагностику в рамках предпрофильной подготовки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проводить в конце обучения в 8 классе, так как она позволяет 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>щихся в соответствии с их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3C73AB" w:rsidRPr="003C73AB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вариантах предпрофильной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69C" w:rsidRPr="00626904" w:rsidRDefault="00E10E3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промежуточного исследования</w:t>
      </w:r>
      <w:r w:rsidR="00D5669C" w:rsidRPr="00626904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процедуры психолого-педагогической диагностики и самодиагностики, позволяющие выяснить предрасположенности к тем или иным направлениям деятельности. Анализируются образовательные ситуации, в которых создаются условия для выявления основных затруднений проблем в выборе профиля обучения.</w:t>
      </w:r>
    </w:p>
    <w:p w:rsidR="00D5669C" w:rsidRDefault="00D5669C" w:rsidP="00D56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завершающем этапе 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 службой сопровождаются профессиональные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 пробы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, организуемые для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 выбора профиля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обучения и направления профессиональной деятельности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, прогнозирующие соответствие личностной заинтересованности школьника, соотносятся аргументы «за и против» 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выбираемого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 профиля.</w:t>
      </w:r>
    </w:p>
    <w:p w:rsidR="00D5669C" w:rsidRPr="00633748" w:rsidRDefault="00D5669C" w:rsidP="00D56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48">
        <w:rPr>
          <w:rFonts w:ascii="Times New Roman" w:eastAsia="Times New Roman" w:hAnsi="Times New Roman" w:cs="Times New Roman"/>
          <w:sz w:val="28"/>
          <w:szCs w:val="28"/>
        </w:rPr>
        <w:t xml:space="preserve">На заключительном этапе </w:t>
      </w:r>
      <w:r w:rsidR="006B6605">
        <w:rPr>
          <w:rFonts w:ascii="Times New Roman" w:eastAsia="Times New Roman" w:hAnsi="Times New Roman" w:cs="Times New Roman"/>
          <w:sz w:val="28"/>
          <w:szCs w:val="28"/>
        </w:rPr>
        <w:t>предпрофильной подготовки</w:t>
      </w:r>
      <w:r w:rsidRPr="00633748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предусматривается:</w:t>
      </w:r>
    </w:p>
    <w:p w:rsidR="00D5669C" w:rsidRPr="004C0C4F" w:rsidRDefault="00D5669C" w:rsidP="004C0C4F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4F">
        <w:rPr>
          <w:rFonts w:ascii="Times New Roman" w:eastAsia="Times New Roman" w:hAnsi="Times New Roman" w:cs="Times New Roman"/>
          <w:sz w:val="28"/>
          <w:szCs w:val="28"/>
        </w:rPr>
        <w:t xml:space="preserve">повторное использование диагностических материалов (или отдельных их элементов), которые были использованы на </w:t>
      </w:r>
      <w:r w:rsidR="006B6605" w:rsidRPr="004C0C4F">
        <w:rPr>
          <w:rFonts w:ascii="Times New Roman" w:eastAsia="Times New Roman" w:hAnsi="Times New Roman" w:cs="Times New Roman"/>
          <w:sz w:val="28"/>
          <w:szCs w:val="28"/>
        </w:rPr>
        <w:t>первом этапе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 xml:space="preserve"> диагностик</w:t>
      </w:r>
      <w:r w:rsidR="006B6605" w:rsidRPr="004C0C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C4F" w:rsidRPr="004C0C4F" w:rsidRDefault="004C0C4F" w:rsidP="004C0C4F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4F">
        <w:rPr>
          <w:rFonts w:ascii="Times New Roman" w:eastAsia="Times New Roman" w:hAnsi="Times New Roman" w:cs="Times New Roman"/>
          <w:sz w:val="28"/>
          <w:szCs w:val="28"/>
        </w:rPr>
        <w:t>работа п</w:t>
      </w:r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>о схем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 xml:space="preserve"> альтернативного выбора профиля обучения, позволяющей формулировать, ранжировать и наглядно, «количественно» соотносить аргументы «за и проти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 xml:space="preserve">в» совершаемого выбора профиля </w:t>
      </w:r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>(например, школьные предметы, интересующие учащегося, успеваемость по ним; мнения родителей; личные достижения учащегося в основном и дополнительном образовании; советы учителей; рекомендации психологов</w:t>
      </w:r>
      <w:proofErr w:type="gramStart"/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 xml:space="preserve">;, </w:t>
      </w:r>
      <w:proofErr w:type="gramEnd"/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>территориальная близость места будущей учебы, материальное положение, состояние здоровья чувствительность к эмоциональному к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>лимату на месте учебы и т.д.)</w:t>
      </w:r>
      <w:r w:rsidR="00D5669C" w:rsidRPr="004C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69C" w:rsidRDefault="004C0C4F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 w:rsidR="002466FA" w:rsidRPr="002466FA">
        <w:rPr>
          <w:rFonts w:ascii="Times New Roman" w:eastAsia="Times New Roman" w:hAnsi="Times New Roman" w:cs="Times New Roman"/>
          <w:sz w:val="28"/>
          <w:szCs w:val="28"/>
        </w:rPr>
        <w:t xml:space="preserve"> рамках психолого-педагогического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>я предпрофильной подготовки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ответственному выбору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C2" w:rsidRDefault="001B09C2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C2">
        <w:rPr>
          <w:rFonts w:ascii="Times New Roman" w:eastAsia="Times New Roman" w:hAnsi="Times New Roman" w:cs="Times New Roman"/>
          <w:sz w:val="28"/>
          <w:szCs w:val="28"/>
        </w:rPr>
        <w:t>Для обеспечения психолого-педагогического сопровождения программы могут быть привлечены школьные психологи, а также службы профориентационной психологической диагностики опорных районных центров профориентации, центров психолого-педагогической, медицинской и социальной помощи, специалисты Центра содействия и занятости населения и профессиональной ориентации молодежи «ВЕКТОР».</w:t>
      </w:r>
    </w:p>
    <w:p w:rsidR="004C0C4F" w:rsidRDefault="003F3EF6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F3EF6">
        <w:rPr>
          <w:rFonts w:ascii="Times New Roman" w:eastAsia="Times New Roman" w:hAnsi="Times New Roman" w:cs="Times New Roman"/>
          <w:b/>
          <w:sz w:val="28"/>
          <w:szCs w:val="28"/>
        </w:rPr>
        <w:t>рганизационно-методическое сопровождение учебного процесса</w:t>
      </w:r>
    </w:p>
    <w:p w:rsidR="004C0C4F" w:rsidRDefault="004C0C4F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Важное 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>место в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 предпрофильной подготовки</w:t>
      </w:r>
      <w:r w:rsidRPr="005F0A6D">
        <w:rPr>
          <w:rFonts w:ascii="Times New Roman" w:eastAsia="Times New Roman" w:hAnsi="Times New Roman" w:cs="Times New Roman"/>
          <w:sz w:val="28"/>
          <w:szCs w:val="28"/>
        </w:rPr>
        <w:t xml:space="preserve"> занимает организация профессиональных проб обучающихся. </w:t>
      </w:r>
      <w:r w:rsidRPr="006823AB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проба</w:t>
      </w:r>
      <w:r w:rsidRPr="005F0A6D">
        <w:rPr>
          <w:rFonts w:ascii="Times New Roman" w:eastAsia="Times New Roman" w:hAnsi="Times New Roman" w:cs="Times New Roman"/>
          <w:sz w:val="28"/>
          <w:szCs w:val="28"/>
        </w:rPr>
        <w:t xml:space="preserve"> – испытание, моделирующее элементы конкретного вида профессиональной деятельности, имеющее завершенный вид, способствующая сознательному, обоснованному выбору профессии. Иначе </w:t>
      </w:r>
      <w:proofErr w:type="spellStart"/>
      <w:r w:rsidRPr="005F0A6D">
        <w:rPr>
          <w:rFonts w:ascii="Times New Roman" w:eastAsia="Times New Roman" w:hAnsi="Times New Roman" w:cs="Times New Roman"/>
          <w:sz w:val="28"/>
          <w:szCs w:val="28"/>
        </w:rPr>
        <w:t>профпробу</w:t>
      </w:r>
      <w:proofErr w:type="spellEnd"/>
      <w:r w:rsidRPr="005F0A6D">
        <w:rPr>
          <w:rFonts w:ascii="Times New Roman" w:eastAsia="Times New Roman" w:hAnsi="Times New Roman" w:cs="Times New Roman"/>
          <w:sz w:val="28"/>
          <w:szCs w:val="28"/>
        </w:rPr>
        <w:t xml:space="preserve"> можно определить, как испытание интересов, способностей и личностных особенностей учащихся в реальных условиях профессиональной деятельности, обеспечивающее проверку выборов с помощью собственного трудового опыта. Для проведения эффективных профессиональных проб необходимо предварительное тестирование и выявление потенциальных интересов и имеющихся способностей обучающихся для проверки их на практике.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Этим направлением деятельности занимается служба психолого-</w:t>
      </w:r>
      <w:r w:rsidR="006823AB">
        <w:rPr>
          <w:rFonts w:ascii="Times New Roman" w:eastAsia="Times New Roman" w:hAnsi="Times New Roman" w:cs="Times New Roman"/>
          <w:sz w:val="28"/>
          <w:szCs w:val="28"/>
        </w:rPr>
        <w:t>педагогического сопровождения. Сама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мероприятий, в </w:t>
      </w:r>
      <w:r w:rsidR="006823AB">
        <w:rPr>
          <w:rFonts w:ascii="Times New Roman" w:eastAsia="Times New Roman" w:hAnsi="Times New Roman" w:cs="Times New Roman"/>
          <w:sz w:val="28"/>
          <w:szCs w:val="28"/>
        </w:rPr>
        <w:t>процессе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осуществляются профессиональные пробы</w:t>
      </w:r>
      <w:r w:rsidR="00250B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в рамках предпрофильной подготовки как о</w:t>
      </w:r>
      <w:r w:rsidRPr="004C0C4F">
        <w:rPr>
          <w:rFonts w:ascii="Times New Roman" w:eastAsia="Times New Roman" w:hAnsi="Times New Roman" w:cs="Times New Roman"/>
          <w:sz w:val="28"/>
          <w:szCs w:val="28"/>
        </w:rPr>
        <w:t>рганизационно-методическое сопровождение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69C" w:rsidRPr="00017EF4" w:rsidRDefault="00D5669C" w:rsidP="0075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9C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</w:t>
      </w:r>
      <w:r w:rsidR="004C0C4F">
        <w:rPr>
          <w:rFonts w:ascii="Times New Roman" w:eastAsia="Times New Roman" w:hAnsi="Times New Roman" w:cs="Times New Roman"/>
          <w:sz w:val="28"/>
          <w:szCs w:val="28"/>
        </w:rPr>
        <w:t>предпрофильной подготовки</w:t>
      </w:r>
      <w:r w:rsidRPr="00D5669C">
        <w:rPr>
          <w:rFonts w:ascii="Times New Roman" w:eastAsia="Times New Roman" w:hAnsi="Times New Roman" w:cs="Times New Roman"/>
          <w:sz w:val="28"/>
          <w:szCs w:val="28"/>
        </w:rPr>
        <w:t xml:space="preserve">  используют ресурсы социокультурной среды, учреждений профессионального и дополнительного образования, </w:t>
      </w:r>
      <w:r w:rsidR="006823A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работодателей, </w:t>
      </w:r>
      <w:r w:rsidRPr="00D5669C">
        <w:rPr>
          <w:rFonts w:ascii="Times New Roman" w:eastAsia="Times New Roman" w:hAnsi="Times New Roman" w:cs="Times New Roman"/>
          <w:sz w:val="28"/>
          <w:szCs w:val="28"/>
        </w:rPr>
        <w:t>позволяющие раскрыть перед учащимися потенциал внешкольного образовательного пространства.</w:t>
      </w:r>
    </w:p>
    <w:p w:rsidR="005F0A6D" w:rsidRDefault="00DD13F2" w:rsidP="00925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традиционные формы профориентационной работы как экскурсии на предприятия или в учреждения профессионального образования, встречи с профессионалами, семинары, рассказы, дискуссии о видах профессиональной деятельности сегодня малоэффективны, если не дают ученику возможность получить хотя бы незначительный практический опыт выполнения каких-либо операций, видов деятельности, «прикоснуться» к профессии в прямом и переносном смысле.</w:t>
      </w:r>
    </w:p>
    <w:p w:rsidR="00136720" w:rsidRDefault="00136720" w:rsidP="0013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Экскурсии с профессиональными пробами для обучающихся в рамках реализации организационно-методического сопровождения учебной работы могут быть организованы 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пр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офориентационной направленности.</w:t>
      </w:r>
    </w:p>
    <w:p w:rsidR="00C22FA3" w:rsidRPr="00C0673F" w:rsidRDefault="00C22FA3" w:rsidP="00C2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Реализацией процесса </w:t>
      </w:r>
      <w:r w:rsidRPr="00C22FA3"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в общеобразовательной организации занимаются педагоги, ведущие пр</w:t>
      </w:r>
      <w:r w:rsidR="006823AB">
        <w:rPr>
          <w:rFonts w:ascii="Times New Roman" w:eastAsia="Times New Roman" w:hAnsi="Times New Roman" w:cs="Times New Roman"/>
          <w:sz w:val="28"/>
          <w:szCs w:val="28"/>
        </w:rPr>
        <w:t>ограммы внеурочной деятельности/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элективные курсы, учителя – предметники, включающие в содержание учебных предметов профориентационные блоки, модули, разделы, темы, 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и (специалисты служб психолого-педагогического сопровождения)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>, классны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 и социальные педагоги, реализующие работу не только с обучающимися, но и их родителями, педагоги-организаторы, осуществляющие организационно-методическое сопровождение учебного процесса на уровне организации и реализации профориентационных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Руководство организацией предпрофельной подготовки по вопросам академической успеваемости осуществляют заместители директоров по учебной работе, а также </w:t>
      </w:r>
      <w:r w:rsidRPr="00A5060D">
        <w:rPr>
          <w:rFonts w:ascii="Times New Roman" w:eastAsia="Times New Roman" w:hAnsi="Times New Roman" w:cs="Times New Roman"/>
          <w:sz w:val="28"/>
          <w:szCs w:val="28"/>
        </w:rPr>
        <w:t xml:space="preserve">заместители директоров по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работе в вопросах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предметной направленности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и перспектив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щихся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индивидуальных особенностей и уровня готовности к 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20" w:rsidRDefault="00136720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диагностики результати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вности деятельности обучающихся в процессе предпрофильной подготовки в целом (при реализации элективных курсов и</w:t>
      </w:r>
      <w:r w:rsidR="000E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внеурочной деятельности, психолого-педагогического сопровождения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организации различных мероприятий и профессиональных проб)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аиболее </w:t>
      </w:r>
      <w:r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8EA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технологию </w:t>
      </w:r>
      <w:r w:rsidRPr="00A301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портфолио</w:t>
      </w:r>
      <w:r w:rsidR="009A58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466FA" w:rsidRDefault="002466FA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6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Портфолио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- это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сертифицированных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учебных достижений учащегося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A6D" w:rsidRDefault="009A58EA" w:rsidP="005F0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8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Портфолио </w:t>
      </w:r>
      <w:r w:rsidR="005F0A6D" w:rsidRPr="00A301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представлять собой папку с результатами всех диагностических исследований, их анализом и выводами. В портфолио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димо размещать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анализу предпочтений к определенным профилям обучения; поиску информации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заведениях, профессиограммы предполагаемых профессий и специальностей. Итоговой работой по </w:t>
      </w:r>
      <w:r w:rsidR="000E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элективных курсов</w:t>
      </w:r>
      <w:r w:rsidR="000E0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/внеурочной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соотнесение индивидуальных предпочтений к определенным предметам школьной программы, направлению профильного обучения в соответствии с примерной программой среднего общего образования, то есть непосредственно выбор профиля обучения. Итогом работы по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предпрофильной подготовки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должен стать построенный индивидуальный профессиональный маршрут, то есть фактически, выбор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возможного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будущей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деятельности. </w:t>
      </w:r>
    </w:p>
    <w:p w:rsidR="009F60D0" w:rsidRDefault="009F60D0" w:rsidP="005F0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портфолио (разделы, позиции, критерии) мо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разработан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общеобразовательной организации, реализующими</w:t>
      </w:r>
      <w:r w:rsidRPr="009F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направления предпрофильной подготовки, и принят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коллективом общеобразовательной организации на педагогическом совете или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 xml:space="preserve"> локальным актом школы.</w:t>
      </w:r>
      <w:r w:rsidR="000E0260" w:rsidRPr="000E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260">
        <w:rPr>
          <w:rFonts w:ascii="Times New Roman" w:eastAsia="Times New Roman" w:hAnsi="Times New Roman" w:cs="Times New Roman"/>
          <w:sz w:val="28"/>
          <w:szCs w:val="28"/>
        </w:rPr>
        <w:t>Разделы портфолио ученика могут быть предложены самими обучающимися и формироваться по мере обучения на уровне предпрофильной подготовки.</w:t>
      </w:r>
    </w:p>
    <w:p w:rsidR="003A7A74" w:rsidRPr="00457F3C" w:rsidRDefault="003A7A74" w:rsidP="003A7A74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9" w:name="_Toc517791950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Заключение</w:t>
      </w:r>
      <w:bookmarkEnd w:id="9"/>
    </w:p>
    <w:p w:rsidR="003A7A74" w:rsidRPr="00C73671" w:rsidRDefault="003A7A74" w:rsidP="003A7A74">
      <w:pPr>
        <w:tabs>
          <w:tab w:val="left" w:pos="145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Предпрофильная подготовка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как неотъемлемый компонент образовательного процесса, призван расширять возможности общеобразовательной организации для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тности ученика.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A74" w:rsidRDefault="003A7A74" w:rsidP="003A7A74">
      <w:pPr>
        <w:tabs>
          <w:tab w:val="left" w:pos="145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Предпрофильная подготовка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достижение результатов освоения основной образовательной программы. Но в первую очередь, это достижение личностных и метапредметных результатов,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заключаются в умении 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>общаться, организовывать и анализировать свою познавательную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Предпрофильная подготовка помогает 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 отследить, как формируются и развиваются личностные качества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C73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A74" w:rsidRPr="00C73671" w:rsidRDefault="003A7A74" w:rsidP="003A7A74">
      <w:pPr>
        <w:tabs>
          <w:tab w:val="left" w:pos="145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предпрофильной подготовки является её предназначение – это деятельность, связанная с выбором дальнейшего пути и прежде всего профессионального. 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Это и определяет специфику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предпрофильной подготовки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, в процессе которой обучающийся не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 xml:space="preserve">только должен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что-либо 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>узнать, сколько научиться действовать, принимать решения, определять ценностные жизненные ориентиры.</w:t>
      </w:r>
    </w:p>
    <w:p w:rsidR="0081103E" w:rsidRPr="00457F3C" w:rsidRDefault="0081103E" w:rsidP="0081103E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10" w:name="_Toc517791951"/>
      <w:r w:rsidRPr="00457F3C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Информационное обеспечение предпрофильной подготовки</w:t>
      </w:r>
      <w:bookmarkEnd w:id="10"/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учителя</w:t>
      </w:r>
    </w:p>
    <w:p w:rsidR="00C25F5D" w:rsidRPr="00C25F5D" w:rsidRDefault="00C25F5D" w:rsidP="00811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Психология профессионального самоопределения. - М.: Издательский центр «Академия», 2013.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Ларина А. А. Личностно-профессиональное самоопределение учащихся – одна из центральных задач современной школы // Молодой ученый. — 2010. — №1-2. Т. 2. — С. 205-208.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/ Чистякова С.Н. – М.: Издательский центр «Академия», 2012.</w:t>
      </w:r>
    </w:p>
    <w:p w:rsidR="00C25F5D" w:rsidRPr="00C25F5D" w:rsidRDefault="00C25F5D" w:rsidP="00C25F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Ансимова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П., Кузнецова И. В. Профессиональная ориентация, профотбор и профессиональная адаптация молодежи. – Ярославль,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Формирование универсальных учебных действий в основной школе: от действия – к мысли. Система заданий. Пособие для учителя. (Стандарты второго поколения).– М.: Просвещение, 2011. – 159 с.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Безюлёва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Психолого-педагогическое обоснование профориентационной работы // Профессиональное образование, 2008. – № 5. – С.10.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Гейхман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Коммуникативная компетентность профессионала // Профессиональное образование, 2006. – № 3 – С. 28-29.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Горбачёва Е.Ю. Особенности предпрофильной подготовки как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компанента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образования // Личность, семья и общество: вопросы педагогики и психологии: сб. ст. по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V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I. – Новосибирск: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СибАК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 И. Хочу, могу и надо // Пчела, 2010. – № 47.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Данилюк, А.Я., Кондаков, А.М., Тишков, В.А. Концепция духовно – нравственного развития и воспитания личности гражданина России. – М., Просвещение,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Журавлёв А.Л., Купрейченко А.Б. Экономическое самоопределение. Теория и эмпирическое исследование. – М. :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института психологии РАН, 2007.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Е.И. Психолого-педагогическое и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развития ребенка / под ред. Е.И. Казаковой и Л.М.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1998.- 245 с.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Киреенко Л.В., Кулагина Н.Н. Профессиональная ориентация – путь снижения безработицы. // Профессионал, 2007. –№ 3. – С. 18-20.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Манушина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Центр профессиональной ориентации // Директор школы, 2008. – № 1. – С. 81-83.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Мартина Н. Формирование готовности к профессиональному самоопределению. // Директор школы, 2009. – № 3. – С. 65 –70.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Психологическое сопровождение выбора профессии. – М.: МПСИ: Флинта,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Нодель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 О профессиях, или в поисках пути. Этюды словесника // Профессиональное образование, 2007. – № 1, 2 – С. 35, С. 28.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психология образования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И.В. Дубровиной. – М., ТЦ «Сфера», 2010. – С.283-427.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Профориентация. – Учебное пособие для студ.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аведений/ Е.Ю.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Направления и методы профориентации // Директор школы, 2007. - № 2. – С. 79 –84.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Психология труда и человеческого достоинства. – М.,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Степанский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Психологические факторы выбора профессии. Теория. Эксперимент. – М.: Московский психолого-социальный институт, 2009.</w:t>
      </w:r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щихся</w:t>
      </w:r>
      <w:proofErr w:type="gramEnd"/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Моя будущая профессия. Тесты по профессиональной ориентации школьников. 8 класс: учебное пособие для общеобразовательных организаций / Кузнецов К.Г., Кувшинова О.Л., Серебряков А.Г., и др. – М.: «Просвещение», 2017.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Моя будущая профессия. Тесты по профессиональной ориентации школьников. 9 класс: учебное пособие для общеобразовательных организаций / Серебряков А.Г., Хохлов Н.А., Кузнецов К.Г. и др. – М.: «Просвещение», 2017.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Твоя профессиональная карьера, учебник для 8-9 классов общеобразовательных учреждений под ред. Чистяковой С.Н., – М.: «Просвещение», 2015.</w:t>
      </w:r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Электронные</w:t>
      </w: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ресурсы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http://www.proforientator.ru/tests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сайт «Профориентация: кем стать» Центра тестирования и развития «Гуманитарные технологии»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http://www.prosv.ru/–издательство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«Просвещение»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Комитет по занятости населения СПб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http://www.trudvsem.ru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информационный портал Федеральной службы по труду и занятости РФ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профориентирование</w:t>
      </w:r>
      <w:proofErr w:type="spellEnd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4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http://www.obrazovan.ru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уровни образования в СПб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5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http://www.piterburgvuz.ru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ВУЗы Санкт-Петербурга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6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http://www.spospb.ru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портал средних профессиональных учебных заведений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7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http://www.psy.pu.ru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центр профессиональн</w:t>
      </w:r>
      <w:proofErr w:type="gramStart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личностного  консультирования при факультете психологии СПбГУ 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8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http://www.proforientator.ru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Центр Тестирования и Развития при МГУ «Гуманитарные технологии»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http://www.metodkabi.net.ru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методический кабинет по профориентации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http://www.edunews.ru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портал для абитуриентов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1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http://www.rabotas.ru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подборка статей о карьере, профессиях, рынке труда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http://www.e-xecutive.ru/professions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справочник профессий на сайте сообщества менеджеров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3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http://www.zarplata.ru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сайт издания «Работа &amp; зарплата»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4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http://www.profguide.ru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гид по профессиям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5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http://www.mado.spb.ru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методическое обеспечение профориентации СПБ межрегиональной ассоциации дополнительного образования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6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http://www.rhr.ru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человеческие ресурсы России, анализ рынка труда, профориентация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7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http://vse-professii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справочник профессий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8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http://www.testov.net/proforient.educom.ru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тестирование по профориентации</w:t>
      </w:r>
    </w:p>
    <w:p w:rsidR="00C25F5D" w:rsidRPr="00C25F5D" w:rsidRDefault="00EF6497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http://www.profvibor.ru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помощь в профессиональном самоопределении</w:t>
      </w:r>
    </w:p>
    <w:p w:rsidR="00AA4089" w:rsidRPr="006C4A14" w:rsidRDefault="00EF6497" w:rsidP="006C4A14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30" w:history="1">
        <w:r w:rsidR="00C25F5D" w:rsidRPr="006C4A1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http://www.ucheba.ru</w:t>
        </w:r>
      </w:hyperlink>
      <w:r w:rsidR="00C25F5D" w:rsidRPr="006C4A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информация об учебных заведениях, профориентация</w:t>
      </w:r>
      <w:bookmarkStart w:id="11" w:name="_GoBack"/>
      <w:bookmarkEnd w:id="11"/>
    </w:p>
    <w:sectPr w:rsidR="00AA4089" w:rsidRPr="006C4A14" w:rsidSect="00051F72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97" w:rsidRDefault="00EF6497" w:rsidP="00017EF4">
      <w:pPr>
        <w:spacing w:after="0" w:line="240" w:lineRule="auto"/>
      </w:pPr>
      <w:r>
        <w:separator/>
      </w:r>
    </w:p>
  </w:endnote>
  <w:endnote w:type="continuationSeparator" w:id="0">
    <w:p w:rsidR="00EF6497" w:rsidRDefault="00EF6497" w:rsidP="000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760986"/>
      <w:docPartObj>
        <w:docPartGallery w:val="Page Numbers (Bottom of Page)"/>
        <w:docPartUnique/>
      </w:docPartObj>
    </w:sdtPr>
    <w:sdtEndPr/>
    <w:sdtContent>
      <w:p w:rsidR="00D02285" w:rsidRDefault="00D022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14">
          <w:rPr>
            <w:noProof/>
          </w:rPr>
          <w:t>24</w:t>
        </w:r>
        <w:r>
          <w:fldChar w:fldCharType="end"/>
        </w:r>
      </w:p>
    </w:sdtContent>
  </w:sdt>
  <w:p w:rsidR="00D02285" w:rsidRDefault="00D022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97" w:rsidRDefault="00EF6497" w:rsidP="00017EF4">
      <w:pPr>
        <w:spacing w:after="0" w:line="240" w:lineRule="auto"/>
      </w:pPr>
      <w:r>
        <w:separator/>
      </w:r>
    </w:p>
  </w:footnote>
  <w:footnote w:type="continuationSeparator" w:id="0">
    <w:p w:rsidR="00EF6497" w:rsidRDefault="00EF6497" w:rsidP="0001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C39"/>
    <w:multiLevelType w:val="hybridMultilevel"/>
    <w:tmpl w:val="17E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938D5"/>
    <w:multiLevelType w:val="hybridMultilevel"/>
    <w:tmpl w:val="19CE6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647F6C"/>
    <w:multiLevelType w:val="hybridMultilevel"/>
    <w:tmpl w:val="5EE85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54BDD"/>
    <w:multiLevelType w:val="hybridMultilevel"/>
    <w:tmpl w:val="488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089D"/>
    <w:multiLevelType w:val="hybridMultilevel"/>
    <w:tmpl w:val="61B02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943400"/>
    <w:multiLevelType w:val="hybridMultilevel"/>
    <w:tmpl w:val="3FF8A0CA"/>
    <w:lvl w:ilvl="0" w:tplc="7AC2CA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0733"/>
    <w:multiLevelType w:val="hybridMultilevel"/>
    <w:tmpl w:val="D73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F08FC"/>
    <w:multiLevelType w:val="hybridMultilevel"/>
    <w:tmpl w:val="BAB8BBBC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>
    <w:nsid w:val="43136663"/>
    <w:multiLevelType w:val="hybridMultilevel"/>
    <w:tmpl w:val="4E06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83AF5"/>
    <w:multiLevelType w:val="hybridMultilevel"/>
    <w:tmpl w:val="FDAEB1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6197E"/>
    <w:multiLevelType w:val="hybridMultilevel"/>
    <w:tmpl w:val="635884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515487"/>
    <w:multiLevelType w:val="hybridMultilevel"/>
    <w:tmpl w:val="16D2E24C"/>
    <w:lvl w:ilvl="0" w:tplc="F862931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C15E3"/>
    <w:multiLevelType w:val="hybridMultilevel"/>
    <w:tmpl w:val="1EAE836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9C9F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3D6B6F"/>
    <w:multiLevelType w:val="hybridMultilevel"/>
    <w:tmpl w:val="1C508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E30BC"/>
    <w:multiLevelType w:val="hybridMultilevel"/>
    <w:tmpl w:val="8E40A7DC"/>
    <w:lvl w:ilvl="0" w:tplc="2166D10E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B53886"/>
    <w:multiLevelType w:val="hybridMultilevel"/>
    <w:tmpl w:val="BFAE2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A965C3"/>
    <w:multiLevelType w:val="hybridMultilevel"/>
    <w:tmpl w:val="7CD21B80"/>
    <w:lvl w:ilvl="0" w:tplc="786EA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0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F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A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4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8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0E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C6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F67373"/>
    <w:multiLevelType w:val="hybridMultilevel"/>
    <w:tmpl w:val="C316A956"/>
    <w:lvl w:ilvl="0" w:tplc="EBFA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0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A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A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07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E660B"/>
    <w:multiLevelType w:val="hybridMultilevel"/>
    <w:tmpl w:val="0A9C7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4D6F83"/>
    <w:multiLevelType w:val="hybridMultilevel"/>
    <w:tmpl w:val="867CA7D8"/>
    <w:lvl w:ilvl="0" w:tplc="6112621E">
      <w:start w:val="1"/>
      <w:numFmt w:val="upperRoman"/>
      <w:lvlText w:val="%1."/>
      <w:lvlJc w:val="left"/>
      <w:pPr>
        <w:tabs>
          <w:tab w:val="num" w:pos="340"/>
        </w:tabs>
        <w:ind w:left="454" w:hanging="170"/>
      </w:pPr>
      <w:rPr>
        <w:rFonts w:hint="default"/>
      </w:rPr>
    </w:lvl>
    <w:lvl w:ilvl="1" w:tplc="557AB9F2">
      <w:start w:val="1"/>
      <w:numFmt w:val="bullet"/>
      <w:lvlText w:val=""/>
      <w:lvlJc w:val="left"/>
      <w:pPr>
        <w:tabs>
          <w:tab w:val="num" w:pos="1137"/>
        </w:tabs>
        <w:ind w:left="1364" w:hanging="284"/>
      </w:pPr>
      <w:rPr>
        <w:rFonts w:ascii="Wingdings 2" w:hAnsi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19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22"/>
  </w:num>
  <w:num w:numId="12">
    <w:abstractNumId w:val="1"/>
  </w:num>
  <w:num w:numId="13">
    <w:abstractNumId w:val="16"/>
  </w:num>
  <w:num w:numId="14">
    <w:abstractNumId w:val="2"/>
  </w:num>
  <w:num w:numId="15">
    <w:abstractNumId w:val="23"/>
  </w:num>
  <w:num w:numId="16">
    <w:abstractNumId w:val="6"/>
  </w:num>
  <w:num w:numId="17">
    <w:abstractNumId w:val="9"/>
  </w:num>
  <w:num w:numId="18">
    <w:abstractNumId w:val="5"/>
  </w:num>
  <w:num w:numId="19">
    <w:abstractNumId w:val="21"/>
  </w:num>
  <w:num w:numId="20">
    <w:abstractNumId w:val="14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7"/>
    <w:rsid w:val="00003B3C"/>
    <w:rsid w:val="00017EF4"/>
    <w:rsid w:val="0004297F"/>
    <w:rsid w:val="00051F72"/>
    <w:rsid w:val="00062E45"/>
    <w:rsid w:val="00066CC1"/>
    <w:rsid w:val="000E0260"/>
    <w:rsid w:val="00136720"/>
    <w:rsid w:val="001507EA"/>
    <w:rsid w:val="00157028"/>
    <w:rsid w:val="001A5DF7"/>
    <w:rsid w:val="001B09C2"/>
    <w:rsid w:val="001F01DE"/>
    <w:rsid w:val="002039A2"/>
    <w:rsid w:val="002466FA"/>
    <w:rsid w:val="00250B9A"/>
    <w:rsid w:val="00260F58"/>
    <w:rsid w:val="003517B4"/>
    <w:rsid w:val="003A7A74"/>
    <w:rsid w:val="003C416A"/>
    <w:rsid w:val="003C689A"/>
    <w:rsid w:val="003C73AB"/>
    <w:rsid w:val="003D5018"/>
    <w:rsid w:val="003F3EF6"/>
    <w:rsid w:val="00457F3C"/>
    <w:rsid w:val="004C0C4F"/>
    <w:rsid w:val="0050707B"/>
    <w:rsid w:val="00512F60"/>
    <w:rsid w:val="005C1AA8"/>
    <w:rsid w:val="005D31C1"/>
    <w:rsid w:val="005D4471"/>
    <w:rsid w:val="005F0A6D"/>
    <w:rsid w:val="005F7241"/>
    <w:rsid w:val="006026AB"/>
    <w:rsid w:val="00603593"/>
    <w:rsid w:val="0062251F"/>
    <w:rsid w:val="00624C55"/>
    <w:rsid w:val="00626904"/>
    <w:rsid w:val="006313FF"/>
    <w:rsid w:val="00633748"/>
    <w:rsid w:val="00662457"/>
    <w:rsid w:val="00677156"/>
    <w:rsid w:val="006823AB"/>
    <w:rsid w:val="0069089C"/>
    <w:rsid w:val="00694849"/>
    <w:rsid w:val="006A5767"/>
    <w:rsid w:val="006B6605"/>
    <w:rsid w:val="006C4A14"/>
    <w:rsid w:val="006D52B9"/>
    <w:rsid w:val="006E3169"/>
    <w:rsid w:val="00752FC4"/>
    <w:rsid w:val="00762DC4"/>
    <w:rsid w:val="0077460D"/>
    <w:rsid w:val="007B413F"/>
    <w:rsid w:val="007F22FE"/>
    <w:rsid w:val="0081103E"/>
    <w:rsid w:val="00827B21"/>
    <w:rsid w:val="00874C68"/>
    <w:rsid w:val="008A5577"/>
    <w:rsid w:val="008E2A11"/>
    <w:rsid w:val="0090004D"/>
    <w:rsid w:val="00907EF0"/>
    <w:rsid w:val="00925029"/>
    <w:rsid w:val="009A084D"/>
    <w:rsid w:val="009A58EA"/>
    <w:rsid w:val="009B5D59"/>
    <w:rsid w:val="009C7AB4"/>
    <w:rsid w:val="009D3472"/>
    <w:rsid w:val="009D3AA5"/>
    <w:rsid w:val="009D6557"/>
    <w:rsid w:val="009F60D0"/>
    <w:rsid w:val="00A11253"/>
    <w:rsid w:val="00A118D1"/>
    <w:rsid w:val="00A3018A"/>
    <w:rsid w:val="00A45AF5"/>
    <w:rsid w:val="00A5060D"/>
    <w:rsid w:val="00A91B7A"/>
    <w:rsid w:val="00AA4089"/>
    <w:rsid w:val="00AC0449"/>
    <w:rsid w:val="00AC05C4"/>
    <w:rsid w:val="00AD181D"/>
    <w:rsid w:val="00AD18E5"/>
    <w:rsid w:val="00AE6FB7"/>
    <w:rsid w:val="00AF7C2F"/>
    <w:rsid w:val="00B44720"/>
    <w:rsid w:val="00B821B8"/>
    <w:rsid w:val="00BA3761"/>
    <w:rsid w:val="00BA682B"/>
    <w:rsid w:val="00BE1894"/>
    <w:rsid w:val="00C0673F"/>
    <w:rsid w:val="00C22FA3"/>
    <w:rsid w:val="00C25F5D"/>
    <w:rsid w:val="00C73671"/>
    <w:rsid w:val="00D02285"/>
    <w:rsid w:val="00D138EB"/>
    <w:rsid w:val="00D5669C"/>
    <w:rsid w:val="00D908E7"/>
    <w:rsid w:val="00DD13F2"/>
    <w:rsid w:val="00E022C2"/>
    <w:rsid w:val="00E10E3B"/>
    <w:rsid w:val="00E215AD"/>
    <w:rsid w:val="00E511E5"/>
    <w:rsid w:val="00E70400"/>
    <w:rsid w:val="00E86A77"/>
    <w:rsid w:val="00ED1FF5"/>
    <w:rsid w:val="00EF4A95"/>
    <w:rsid w:val="00EF6497"/>
    <w:rsid w:val="00F04CD0"/>
    <w:rsid w:val="00FA0F35"/>
    <w:rsid w:val="00FC2777"/>
    <w:rsid w:val="00FD5E48"/>
    <w:rsid w:val="00FD61EA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017EF4"/>
    <w:pPr>
      <w:spacing w:after="100"/>
      <w:ind w:left="440"/>
    </w:pPr>
  </w:style>
  <w:style w:type="character" w:styleId="a3">
    <w:name w:val="footnote reference"/>
    <w:uiPriority w:val="99"/>
    <w:semiHidden/>
    <w:rsid w:val="00017EF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017E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F4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17EF4"/>
    <w:rPr>
      <w:color w:val="0000FF"/>
      <w:u w:val="single"/>
    </w:rPr>
  </w:style>
  <w:style w:type="paragraph" w:customStyle="1" w:styleId="Heading">
    <w:name w:val="Heading"/>
    <w:rsid w:val="0001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4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F72"/>
  </w:style>
  <w:style w:type="paragraph" w:styleId="ac">
    <w:name w:val="footer"/>
    <w:basedOn w:val="a"/>
    <w:link w:val="ad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F72"/>
  </w:style>
  <w:style w:type="paragraph" w:styleId="2">
    <w:name w:val="toc 2"/>
    <w:basedOn w:val="a"/>
    <w:next w:val="a"/>
    <w:autoRedefine/>
    <w:uiPriority w:val="39"/>
    <w:unhideWhenUsed/>
    <w:rsid w:val="00D0228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017EF4"/>
    <w:pPr>
      <w:spacing w:after="100"/>
      <w:ind w:left="440"/>
    </w:pPr>
  </w:style>
  <w:style w:type="character" w:styleId="a3">
    <w:name w:val="footnote reference"/>
    <w:uiPriority w:val="99"/>
    <w:semiHidden/>
    <w:rsid w:val="00017EF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017E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F4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17EF4"/>
    <w:rPr>
      <w:color w:val="0000FF"/>
      <w:u w:val="single"/>
    </w:rPr>
  </w:style>
  <w:style w:type="paragraph" w:customStyle="1" w:styleId="Heading">
    <w:name w:val="Heading"/>
    <w:rsid w:val="0001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4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F72"/>
  </w:style>
  <w:style w:type="paragraph" w:styleId="ac">
    <w:name w:val="footer"/>
    <w:basedOn w:val="a"/>
    <w:link w:val="ad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F72"/>
  </w:style>
  <w:style w:type="paragraph" w:styleId="2">
    <w:name w:val="toc 2"/>
    <w:basedOn w:val="a"/>
    <w:next w:val="a"/>
    <w:autoRedefine/>
    <w:uiPriority w:val="39"/>
    <w:unhideWhenUsed/>
    <w:rsid w:val="00D0228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forient.ru/" TargetMode="External"/><Relationship Id="rId18" Type="http://schemas.openxmlformats.org/officeDocument/2006/relationships/hyperlink" Target="http://www.proforientator.ru/" TargetMode="External"/><Relationship Id="rId26" Type="http://schemas.openxmlformats.org/officeDocument/2006/relationships/hyperlink" Target="http://www.rh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bota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udvsem.ru/" TargetMode="External"/><Relationship Id="rId17" Type="http://schemas.openxmlformats.org/officeDocument/2006/relationships/hyperlink" Target="http://www.psy.pu.ru/" TargetMode="External"/><Relationship Id="rId25" Type="http://schemas.openxmlformats.org/officeDocument/2006/relationships/hyperlink" Target="http://www.mado.spb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pospb.ru/" TargetMode="External"/><Relationship Id="rId20" Type="http://schemas.openxmlformats.org/officeDocument/2006/relationships/hyperlink" Target="http://www.edunews.ru/" TargetMode="External"/><Relationship Id="rId29" Type="http://schemas.openxmlformats.org/officeDocument/2006/relationships/hyperlink" Target="http://www.profvibo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pb.ru/" TargetMode="External"/><Relationship Id="rId24" Type="http://schemas.openxmlformats.org/officeDocument/2006/relationships/hyperlink" Target="http://www.profguide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iterburgvuz.ru/" TargetMode="External"/><Relationship Id="rId23" Type="http://schemas.openxmlformats.org/officeDocument/2006/relationships/hyperlink" Target="http://www.zarplata.ru/" TargetMode="External"/><Relationship Id="rId28" Type="http://schemas.openxmlformats.org/officeDocument/2006/relationships/hyperlink" Target="http://www.testov.net/proforient.educom.ru" TargetMode="External"/><Relationship Id="rId10" Type="http://schemas.openxmlformats.org/officeDocument/2006/relationships/hyperlink" Target="http://www.prosv.ru/&#8211;&#1080;&#1079;&#1076;&#1072;&#1090;&#1077;&#1083;&#1100;&#1089;&#1090;&#1074;&#1086;" TargetMode="External"/><Relationship Id="rId19" Type="http://schemas.openxmlformats.org/officeDocument/2006/relationships/hyperlink" Target="http://www.metodkabi.net.ru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forientator.ru/tests" TargetMode="External"/><Relationship Id="rId14" Type="http://schemas.openxmlformats.org/officeDocument/2006/relationships/hyperlink" Target="http://www.obrazovan.ru/" TargetMode="External"/><Relationship Id="rId22" Type="http://schemas.openxmlformats.org/officeDocument/2006/relationships/hyperlink" Target="http://www.e-xecutive.ru/professions" TargetMode="External"/><Relationship Id="rId27" Type="http://schemas.openxmlformats.org/officeDocument/2006/relationships/hyperlink" Target="http://vse-professii/" TargetMode="External"/><Relationship Id="rId30" Type="http://schemas.openxmlformats.org/officeDocument/2006/relationships/hyperlink" Target="http://www.uche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FB74-C7BA-4750-90B1-C4EA331D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24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18</cp:revision>
  <dcterms:created xsi:type="dcterms:W3CDTF">2018-05-30T15:45:00Z</dcterms:created>
  <dcterms:modified xsi:type="dcterms:W3CDTF">2019-05-15T11:43:00Z</dcterms:modified>
</cp:coreProperties>
</file>